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099" w:rsidRPr="00FD3B51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D3B51">
        <w:rPr>
          <w:color w:val="000000"/>
          <w:sz w:val="24"/>
          <w:szCs w:val="24"/>
          <w:lang w:eastAsia="hu-HU" w:bidi="hu-HU"/>
        </w:rPr>
        <w:t xml:space="preserve">Görbeháza Község Önkormányzata </w:t>
      </w:r>
    </w:p>
    <w:p w:rsidR="00BA0099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D3B51">
        <w:rPr>
          <w:color w:val="000000"/>
          <w:sz w:val="24"/>
          <w:szCs w:val="24"/>
          <w:lang w:eastAsia="hu-HU" w:bidi="hu-HU"/>
        </w:rPr>
        <w:t>Képviselő-testületének</w:t>
      </w:r>
    </w:p>
    <w:p w:rsidR="00BA0099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:rsidR="00BA0099" w:rsidRPr="00FD3B51" w:rsidRDefault="00413BC1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bookmarkStart w:id="0" w:name="_Hlk525132000"/>
      <w:r>
        <w:rPr>
          <w:color w:val="000000"/>
          <w:sz w:val="24"/>
          <w:szCs w:val="24"/>
          <w:lang w:eastAsia="hu-HU" w:bidi="hu-HU"/>
        </w:rPr>
        <w:t>8</w:t>
      </w:r>
      <w:r w:rsidR="00BA0099">
        <w:rPr>
          <w:color w:val="000000"/>
          <w:sz w:val="24"/>
          <w:szCs w:val="24"/>
          <w:lang w:eastAsia="hu-HU" w:bidi="hu-HU"/>
        </w:rPr>
        <w:t xml:space="preserve">/2020. </w:t>
      </w:r>
      <w:r>
        <w:rPr>
          <w:color w:val="000000"/>
          <w:sz w:val="24"/>
          <w:szCs w:val="24"/>
          <w:lang w:eastAsia="hu-HU" w:bidi="hu-HU"/>
        </w:rPr>
        <w:t>(VII.01.</w:t>
      </w:r>
      <w:r w:rsidR="00BA0099" w:rsidRPr="00FD3B51">
        <w:rPr>
          <w:color w:val="000000"/>
          <w:sz w:val="24"/>
          <w:szCs w:val="24"/>
          <w:lang w:eastAsia="hu-HU" w:bidi="hu-HU"/>
        </w:rPr>
        <w:t>) önkormányzati rendelet</w:t>
      </w:r>
      <w:bookmarkEnd w:id="0"/>
      <w:r w:rsidR="00BA0099" w:rsidRPr="00FD3B51">
        <w:rPr>
          <w:color w:val="000000"/>
          <w:sz w:val="24"/>
          <w:szCs w:val="24"/>
          <w:lang w:eastAsia="hu-HU" w:bidi="hu-HU"/>
        </w:rPr>
        <w:t xml:space="preserve">e </w:t>
      </w:r>
    </w:p>
    <w:p w:rsidR="00BA0099" w:rsidRPr="00FD3B51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:rsidR="00BA0099" w:rsidRPr="00FD3B51" w:rsidRDefault="00BA0099" w:rsidP="00BA0099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bookmarkStart w:id="1" w:name="_Hlk525201594"/>
      <w:r w:rsidRPr="00FD3B51">
        <w:rPr>
          <w:color w:val="000000"/>
          <w:sz w:val="24"/>
          <w:szCs w:val="24"/>
          <w:lang w:eastAsia="hu-HU" w:bidi="hu-HU"/>
        </w:rPr>
        <w:t xml:space="preserve">a településkép minőségi alakításáról és védelméről </w:t>
      </w:r>
      <w:r w:rsidRPr="00FD3B51">
        <w:rPr>
          <w:sz w:val="24"/>
          <w:szCs w:val="24"/>
          <w:lang w:eastAsia="hu-HU" w:bidi="hu-HU"/>
        </w:rPr>
        <w:t xml:space="preserve">szóló </w:t>
      </w:r>
      <w:r w:rsidRPr="00FD3B51">
        <w:rPr>
          <w:sz w:val="24"/>
          <w:szCs w:val="24"/>
        </w:rPr>
        <w:t>4/2018.(II.16.</w:t>
      </w:r>
      <w:r w:rsidR="00413BC1" w:rsidRPr="00FD3B51">
        <w:rPr>
          <w:sz w:val="24"/>
          <w:szCs w:val="24"/>
        </w:rPr>
        <w:t>)</w:t>
      </w:r>
      <w:r w:rsidR="00413BC1" w:rsidRPr="00FD3B51">
        <w:rPr>
          <w:b w:val="0"/>
          <w:sz w:val="24"/>
          <w:szCs w:val="24"/>
        </w:rPr>
        <w:t xml:space="preserve"> </w:t>
      </w:r>
      <w:r w:rsidR="00413BC1" w:rsidRPr="00FD3B51">
        <w:rPr>
          <w:sz w:val="24"/>
          <w:szCs w:val="24"/>
          <w:lang w:eastAsia="hu-HU" w:bidi="hu-HU"/>
        </w:rPr>
        <w:t>önkormányzati</w:t>
      </w:r>
      <w:r w:rsidRPr="00FD3B51">
        <w:rPr>
          <w:color w:val="000000"/>
          <w:sz w:val="24"/>
          <w:szCs w:val="24"/>
          <w:lang w:eastAsia="hu-HU" w:bidi="hu-HU"/>
        </w:rPr>
        <w:t xml:space="preserve"> rendelet módosításáról</w:t>
      </w:r>
    </w:p>
    <w:bookmarkEnd w:id="1"/>
    <w:p w:rsidR="00D825D3" w:rsidRPr="00BA0099" w:rsidRDefault="00D825D3" w:rsidP="00F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D3" w:rsidRPr="00BA0099" w:rsidRDefault="00D825D3" w:rsidP="00BA0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Görbeháza Község</w:t>
      </w:r>
      <w:r w:rsidR="00130CCC" w:rsidRPr="00BA0099"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településkép védelméről szóló 2016. évi LXXIV. törvény </w:t>
      </w:r>
      <w:r w:rsidR="00AD542B" w:rsidRPr="00BA0099">
        <w:rPr>
          <w:rFonts w:ascii="Times New Roman" w:hAnsi="Times New Roman" w:cs="Times New Roman"/>
          <w:sz w:val="24"/>
          <w:szCs w:val="24"/>
        </w:rPr>
        <w:t>12. § (2) bekezdésében kapott felhatalmazás alapján, az Alaptörvény 32. cikk (1) beke</w:t>
      </w:r>
      <w:r w:rsidR="002D0784" w:rsidRPr="00BA0099">
        <w:rPr>
          <w:rFonts w:ascii="Times New Roman" w:hAnsi="Times New Roman" w:cs="Times New Roman"/>
          <w:sz w:val="24"/>
          <w:szCs w:val="24"/>
        </w:rPr>
        <w:t>zd</w:t>
      </w:r>
      <w:r w:rsidR="00AD542B" w:rsidRPr="00BA0099">
        <w:rPr>
          <w:rFonts w:ascii="Times New Roman" w:hAnsi="Times New Roman" w:cs="Times New Roman"/>
          <w:sz w:val="24"/>
          <w:szCs w:val="24"/>
        </w:rPr>
        <w:t>és a) pontjában és a Magyarország helyi önkormányzatokról szóló 2011. évi CLXXXIX törvény 13.§ (1) bekezdés 1. pontjában meghatározott feladatkörében eljárva, a 2-6 § tekintetében az épített környezet alakításáról és védelméről szóló 1997. évi LXXVIII. törvény 57. § (2) és (3) bekezdésében kapott felhatalmazás alapján az Alaptörvény 32. cikk (1) bekezdés a</w:t>
      </w:r>
      <w:r w:rsidR="002D0784" w:rsidRPr="00BA0099">
        <w:rPr>
          <w:rFonts w:ascii="Times New Roman" w:hAnsi="Times New Roman" w:cs="Times New Roman"/>
          <w:sz w:val="24"/>
          <w:szCs w:val="24"/>
        </w:rPr>
        <w:t>)</w:t>
      </w:r>
      <w:r w:rsidR="00AD542B" w:rsidRPr="00BA0099">
        <w:rPr>
          <w:rFonts w:ascii="Times New Roman" w:hAnsi="Times New Roman" w:cs="Times New Roman"/>
          <w:sz w:val="24"/>
          <w:szCs w:val="24"/>
        </w:rPr>
        <w:t xml:space="preserve"> pontjában meghatározott feladatkörében eljárva,</w:t>
      </w:r>
    </w:p>
    <w:p w:rsidR="00AD542B" w:rsidRPr="00BA0099" w:rsidRDefault="00AD542B" w:rsidP="00BA0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valamint a tel</w:t>
      </w:r>
      <w:r w:rsidR="002D0784" w:rsidRPr="00BA0099">
        <w:rPr>
          <w:rFonts w:ascii="Times New Roman" w:hAnsi="Times New Roman" w:cs="Times New Roman"/>
          <w:sz w:val="24"/>
          <w:szCs w:val="24"/>
        </w:rPr>
        <w:t>e</w:t>
      </w:r>
      <w:r w:rsidRPr="00BA0099">
        <w:rPr>
          <w:rFonts w:ascii="Times New Roman" w:hAnsi="Times New Roman" w:cs="Times New Roman"/>
          <w:sz w:val="24"/>
          <w:szCs w:val="24"/>
        </w:rPr>
        <w:t>pülésfejlesztési koncepcióról, az integrált településfejlesz</w:t>
      </w:r>
      <w:r w:rsidR="002D0784" w:rsidRPr="00BA0099">
        <w:rPr>
          <w:rFonts w:ascii="Times New Roman" w:hAnsi="Times New Roman" w:cs="Times New Roman"/>
          <w:sz w:val="24"/>
          <w:szCs w:val="24"/>
        </w:rPr>
        <w:t>t</w:t>
      </w:r>
      <w:r w:rsidRPr="00BA0099">
        <w:rPr>
          <w:rFonts w:ascii="Times New Roman" w:hAnsi="Times New Roman" w:cs="Times New Roman"/>
          <w:sz w:val="24"/>
          <w:szCs w:val="24"/>
        </w:rPr>
        <w:t>ési stratégiáról és a településrendezési eszközökről, valamint egyes településrendezési sajátos jogintézményekről szóló 314/2012.</w:t>
      </w:r>
      <w:r w:rsidR="002D0784" w:rsidRPr="00BA0099">
        <w:rPr>
          <w:rFonts w:ascii="Times New Roman" w:hAnsi="Times New Roman" w:cs="Times New Roman"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sz w:val="24"/>
          <w:szCs w:val="24"/>
        </w:rPr>
        <w:t>(XI. 8.) Korm. rendelet 43/A §-ban biztosított véleményezési jogkörében eljáró</w:t>
      </w:r>
    </w:p>
    <w:p w:rsidR="00AD542B" w:rsidRPr="00BA0099" w:rsidRDefault="00AD542B" w:rsidP="00BA00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az állami főépítészi hatáskörében eljáró Hajdú-Bihar Megyei Kormányhivatal,</w:t>
      </w:r>
    </w:p>
    <w:p w:rsidR="00AD542B" w:rsidRPr="00BA0099" w:rsidRDefault="00AD542B" w:rsidP="00BA00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Nemzeti Média- és Hírk</w:t>
      </w:r>
      <w:r w:rsidR="002D0784" w:rsidRPr="00BA0099">
        <w:rPr>
          <w:rFonts w:ascii="Times New Roman" w:hAnsi="Times New Roman" w:cs="Times New Roman"/>
          <w:sz w:val="24"/>
          <w:szCs w:val="24"/>
        </w:rPr>
        <w:t>ö</w:t>
      </w:r>
      <w:r w:rsidRPr="00BA0099">
        <w:rPr>
          <w:rFonts w:ascii="Times New Roman" w:hAnsi="Times New Roman" w:cs="Times New Roman"/>
          <w:sz w:val="24"/>
          <w:szCs w:val="24"/>
        </w:rPr>
        <w:t>zlési Hatóság,</w:t>
      </w:r>
    </w:p>
    <w:p w:rsidR="005B52F0" w:rsidRPr="00BA0099" w:rsidRDefault="00C80CE5" w:rsidP="00BA00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Hajdú-Bihar Megyei Kormányhivatal Építésügyi és Örökségvédelmi Főosztály</w:t>
      </w:r>
    </w:p>
    <w:p w:rsidR="00AD542B" w:rsidRPr="00BA0099" w:rsidRDefault="00AD542B" w:rsidP="00BA00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Hortobágyi Nemzeti Park Igazgatóság, valamint</w:t>
      </w:r>
    </w:p>
    <w:p w:rsidR="00BA0099" w:rsidRPr="00BA0099" w:rsidRDefault="00AD542B" w:rsidP="00BA009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a partnerségi egyeztetés szabályai szerint bevont partnerek (teljes helyi lakosság, érdekképviseleti és gazdálkodó szerveztek, vallási közösségek) és </w:t>
      </w:r>
      <w:r w:rsidR="00BA0099" w:rsidRPr="00BA0099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21/2019.(XI.28.) önkormányzati rendelete 6. melléklete alapján a Görbeháza Községi Önkormányzat </w:t>
      </w:r>
      <w:r w:rsidR="00BA0099" w:rsidRPr="00BA0099">
        <w:rPr>
          <w:rFonts w:ascii="Times New Roman" w:hAnsi="Times New Roman" w:cs="Times New Roman"/>
          <w:i/>
          <w:sz w:val="24"/>
          <w:szCs w:val="24"/>
        </w:rPr>
        <w:t xml:space="preserve">Szociális, Kulturális, Oktatási és Ügyrendi Bizottsága </w:t>
      </w:r>
      <w:r w:rsidR="00BA0099" w:rsidRPr="00BA0099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C62359" w:rsidRPr="00BA0099" w:rsidRDefault="00C62359" w:rsidP="00F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359" w:rsidRPr="00BA0099" w:rsidRDefault="00C62359" w:rsidP="00F1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99">
        <w:rPr>
          <w:rFonts w:ascii="Times New Roman" w:hAnsi="Times New Roman" w:cs="Times New Roman"/>
          <w:b/>
          <w:sz w:val="24"/>
          <w:szCs w:val="24"/>
        </w:rPr>
        <w:t>1.</w:t>
      </w:r>
      <w:r w:rsidR="00BA0099" w:rsidRPr="00BA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b/>
          <w:sz w:val="24"/>
          <w:szCs w:val="24"/>
        </w:rPr>
        <w:t>§</w:t>
      </w:r>
    </w:p>
    <w:p w:rsidR="00BA0099" w:rsidRPr="00BA0099" w:rsidRDefault="00BA0099" w:rsidP="00C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21" w:rsidRPr="00BA0099" w:rsidRDefault="00C62359" w:rsidP="00BA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A </w:t>
      </w:r>
      <w:r w:rsidR="00BA0099" w:rsidRPr="00BA009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településkép minőségi alakításáról és védelméről </w:t>
      </w:r>
      <w:r w:rsidR="00BA0099" w:rsidRPr="00BA0099">
        <w:rPr>
          <w:rFonts w:ascii="Times New Roman" w:hAnsi="Times New Roman" w:cs="Times New Roman"/>
          <w:sz w:val="24"/>
          <w:szCs w:val="24"/>
          <w:lang w:eastAsia="hu-HU" w:bidi="hu-HU"/>
        </w:rPr>
        <w:t xml:space="preserve">szóló </w:t>
      </w:r>
      <w:r w:rsidR="00BA0099" w:rsidRPr="00BA0099">
        <w:rPr>
          <w:rFonts w:ascii="Times New Roman" w:hAnsi="Times New Roman" w:cs="Times New Roman"/>
          <w:sz w:val="24"/>
          <w:szCs w:val="24"/>
        </w:rPr>
        <w:t>4/2018.(II.16.)</w:t>
      </w:r>
      <w:r w:rsidR="00BA0099">
        <w:rPr>
          <w:rFonts w:ascii="Times New Roman" w:hAnsi="Times New Roman" w:cs="Times New Roman"/>
          <w:sz w:val="24"/>
          <w:szCs w:val="24"/>
        </w:rPr>
        <w:t xml:space="preserve"> </w:t>
      </w:r>
      <w:r w:rsidR="00BA0099" w:rsidRPr="00BA009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önkormányzati rendelet </w:t>
      </w:r>
      <w:r w:rsidR="00BA0099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(a továbbiakban: </w:t>
      </w:r>
      <w:r w:rsidR="00EE1F21" w:rsidRPr="00BA0099">
        <w:rPr>
          <w:rFonts w:ascii="Times New Roman" w:hAnsi="Times New Roman" w:cs="Times New Roman"/>
          <w:sz w:val="24"/>
          <w:szCs w:val="24"/>
        </w:rPr>
        <w:t>Rendelet</w:t>
      </w:r>
      <w:r w:rsidR="00BA0099">
        <w:rPr>
          <w:rFonts w:ascii="Times New Roman" w:hAnsi="Times New Roman" w:cs="Times New Roman"/>
          <w:sz w:val="24"/>
          <w:szCs w:val="24"/>
        </w:rPr>
        <w:t xml:space="preserve">) </w:t>
      </w:r>
      <w:r w:rsidRPr="00BA0099">
        <w:rPr>
          <w:rFonts w:ascii="Times New Roman" w:hAnsi="Times New Roman" w:cs="Times New Roman"/>
          <w:sz w:val="24"/>
          <w:szCs w:val="24"/>
        </w:rPr>
        <w:t>4.§ (4) bek</w:t>
      </w:r>
      <w:r w:rsidR="00EE1F21" w:rsidRPr="00BA0099">
        <w:rPr>
          <w:rFonts w:ascii="Times New Roman" w:hAnsi="Times New Roman" w:cs="Times New Roman"/>
          <w:sz w:val="24"/>
          <w:szCs w:val="24"/>
        </w:rPr>
        <w:t>ezdés</w:t>
      </w:r>
      <w:r w:rsidR="00BA0099">
        <w:rPr>
          <w:rFonts w:ascii="Times New Roman" w:hAnsi="Times New Roman" w:cs="Times New Roman"/>
          <w:sz w:val="24"/>
          <w:szCs w:val="24"/>
        </w:rPr>
        <w:t>e</w:t>
      </w:r>
      <w:r w:rsidRPr="00BA0099">
        <w:rPr>
          <w:rFonts w:ascii="Times New Roman" w:hAnsi="Times New Roman" w:cs="Times New Roman"/>
          <w:sz w:val="24"/>
          <w:szCs w:val="24"/>
        </w:rPr>
        <w:t xml:space="preserve"> </w:t>
      </w:r>
      <w:r w:rsidR="00EE1F21" w:rsidRPr="00BA0099">
        <w:rPr>
          <w:rFonts w:ascii="Times New Roman" w:hAnsi="Times New Roman" w:cs="Times New Roman"/>
          <w:sz w:val="24"/>
          <w:szCs w:val="24"/>
        </w:rPr>
        <w:t>helyébe</w:t>
      </w:r>
      <w:r w:rsidRPr="00BA0099">
        <w:rPr>
          <w:rFonts w:ascii="Times New Roman" w:hAnsi="Times New Roman" w:cs="Times New Roman"/>
          <w:sz w:val="24"/>
          <w:szCs w:val="24"/>
        </w:rPr>
        <w:t xml:space="preserve"> az alábbi rendelkezés lép</w:t>
      </w:r>
      <w:r w:rsidR="00EE1F21" w:rsidRPr="00BA0099">
        <w:rPr>
          <w:rFonts w:ascii="Times New Roman" w:hAnsi="Times New Roman" w:cs="Times New Roman"/>
          <w:sz w:val="24"/>
          <w:szCs w:val="24"/>
        </w:rPr>
        <w:t>:</w:t>
      </w:r>
    </w:p>
    <w:p w:rsidR="00BA0099" w:rsidRPr="00BA0099" w:rsidRDefault="00BA0099" w:rsidP="00C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59" w:rsidRPr="00BA0099" w:rsidRDefault="00EE1F21" w:rsidP="00BA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„</w:t>
      </w:r>
      <w:r w:rsidR="00BA0099">
        <w:rPr>
          <w:rFonts w:ascii="Times New Roman" w:hAnsi="Times New Roman" w:cs="Times New Roman"/>
          <w:sz w:val="24"/>
          <w:szCs w:val="24"/>
        </w:rPr>
        <w:t xml:space="preserve">(4) </w:t>
      </w:r>
      <w:r w:rsidR="00C62359" w:rsidRPr="00BA0099">
        <w:rPr>
          <w:rFonts w:ascii="Times New Roman" w:hAnsi="Times New Roman" w:cs="Times New Roman"/>
          <w:sz w:val="24"/>
          <w:szCs w:val="24"/>
        </w:rPr>
        <w:t xml:space="preserve">A településképileg meghatározott területeket </w:t>
      </w:r>
      <w:r w:rsidR="00DF7042">
        <w:rPr>
          <w:rFonts w:ascii="Times New Roman" w:hAnsi="Times New Roman" w:cs="Times New Roman"/>
          <w:sz w:val="24"/>
          <w:szCs w:val="24"/>
        </w:rPr>
        <w:t>az</w:t>
      </w:r>
      <w:r w:rsidR="00C62359" w:rsidRPr="00BA0099">
        <w:rPr>
          <w:rFonts w:ascii="Times New Roman" w:hAnsi="Times New Roman" w:cs="Times New Roman"/>
          <w:sz w:val="24"/>
          <w:szCs w:val="24"/>
        </w:rPr>
        <w:t xml:space="preserve"> 1. melléklet, a természeti, táji védelemmel érintett területeket </w:t>
      </w:r>
      <w:r w:rsidR="00DF7042">
        <w:rPr>
          <w:rFonts w:ascii="Times New Roman" w:hAnsi="Times New Roman" w:cs="Times New Roman"/>
          <w:sz w:val="24"/>
          <w:szCs w:val="24"/>
        </w:rPr>
        <w:t>a</w:t>
      </w:r>
      <w:r w:rsidR="00C62359" w:rsidRPr="00BA0099">
        <w:rPr>
          <w:rFonts w:ascii="Times New Roman" w:hAnsi="Times New Roman" w:cs="Times New Roman"/>
          <w:sz w:val="24"/>
          <w:szCs w:val="24"/>
        </w:rPr>
        <w:t xml:space="preserve"> 2. melléklet tartalmazza.</w:t>
      </w:r>
      <w:r w:rsidRPr="00BA0099">
        <w:rPr>
          <w:rFonts w:ascii="Times New Roman" w:hAnsi="Times New Roman" w:cs="Times New Roman"/>
          <w:sz w:val="24"/>
          <w:szCs w:val="24"/>
        </w:rPr>
        <w:t>”</w:t>
      </w:r>
    </w:p>
    <w:p w:rsidR="00AD68D6" w:rsidRPr="00BA0099" w:rsidRDefault="00AD68D6" w:rsidP="00C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D6" w:rsidRPr="00BA0099" w:rsidRDefault="00AD68D6" w:rsidP="00F1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99">
        <w:rPr>
          <w:rFonts w:ascii="Times New Roman" w:hAnsi="Times New Roman" w:cs="Times New Roman"/>
          <w:b/>
          <w:sz w:val="24"/>
          <w:szCs w:val="24"/>
        </w:rPr>
        <w:t>2.</w:t>
      </w:r>
      <w:r w:rsidR="00BA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b/>
          <w:sz w:val="24"/>
          <w:szCs w:val="24"/>
        </w:rPr>
        <w:t>§</w:t>
      </w:r>
    </w:p>
    <w:p w:rsidR="00BA0099" w:rsidRPr="00BA0099" w:rsidRDefault="00BA0099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8D6" w:rsidRPr="00BA0099" w:rsidRDefault="00BA0099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A Rendelet </w:t>
      </w:r>
      <w:r w:rsidR="00AD68D6" w:rsidRPr="00BA0099">
        <w:rPr>
          <w:rFonts w:ascii="Times New Roman" w:hAnsi="Times New Roman" w:cs="Times New Roman"/>
          <w:sz w:val="24"/>
          <w:szCs w:val="24"/>
        </w:rPr>
        <w:t xml:space="preserve">5. § 1. 10. </w:t>
      </w:r>
      <w:r w:rsidR="00CC5064" w:rsidRPr="00BA0099">
        <w:rPr>
          <w:rFonts w:ascii="Times New Roman" w:hAnsi="Times New Roman" w:cs="Times New Roman"/>
          <w:sz w:val="24"/>
          <w:szCs w:val="24"/>
        </w:rPr>
        <w:t xml:space="preserve">és 17. </w:t>
      </w:r>
      <w:r w:rsidR="000825BF">
        <w:rPr>
          <w:rFonts w:ascii="Times New Roman" w:hAnsi="Times New Roman" w:cs="Times New Roman"/>
          <w:sz w:val="24"/>
          <w:szCs w:val="24"/>
        </w:rPr>
        <w:t>pontjai hatályukat vesztik.</w:t>
      </w:r>
    </w:p>
    <w:p w:rsidR="00AD68D6" w:rsidRPr="00BA0099" w:rsidRDefault="00BA0099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A Rendelet </w:t>
      </w:r>
      <w:r w:rsidR="00AD68D6" w:rsidRPr="00BA0099">
        <w:rPr>
          <w:rFonts w:ascii="Times New Roman" w:hAnsi="Times New Roman" w:cs="Times New Roman"/>
          <w:sz w:val="24"/>
          <w:szCs w:val="24"/>
        </w:rPr>
        <w:t xml:space="preserve">5. § </w:t>
      </w:r>
      <w:r w:rsidR="008B0EC8" w:rsidRPr="00BA0099">
        <w:rPr>
          <w:rFonts w:ascii="Times New Roman" w:hAnsi="Times New Roman" w:cs="Times New Roman"/>
          <w:sz w:val="24"/>
          <w:szCs w:val="24"/>
        </w:rPr>
        <w:t>8</w:t>
      </w:r>
      <w:r w:rsidRPr="00BA0099">
        <w:rPr>
          <w:rFonts w:ascii="Times New Roman" w:hAnsi="Times New Roman" w:cs="Times New Roman"/>
          <w:sz w:val="24"/>
          <w:szCs w:val="24"/>
        </w:rPr>
        <w:t xml:space="preserve">. </w:t>
      </w:r>
      <w:r w:rsidR="00AD68D6" w:rsidRPr="00BA0099">
        <w:rPr>
          <w:rFonts w:ascii="Times New Roman" w:hAnsi="Times New Roman" w:cs="Times New Roman"/>
          <w:sz w:val="24"/>
          <w:szCs w:val="24"/>
        </w:rPr>
        <w:t>pontja helyett a</w:t>
      </w:r>
      <w:r>
        <w:rPr>
          <w:rFonts w:ascii="Times New Roman" w:hAnsi="Times New Roman" w:cs="Times New Roman"/>
          <w:sz w:val="24"/>
          <w:szCs w:val="24"/>
        </w:rPr>
        <w:t>z alábbi rendelkezés lép:</w:t>
      </w:r>
    </w:p>
    <w:p w:rsidR="00AD68D6" w:rsidRPr="00BA0099" w:rsidRDefault="00AD68D6" w:rsidP="00B56994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ab/>
      </w:r>
      <w:bookmarkStart w:id="2" w:name="_Hlk44928819"/>
      <w:r w:rsidR="00BA0099">
        <w:rPr>
          <w:rFonts w:ascii="Times New Roman" w:hAnsi="Times New Roman" w:cs="Times New Roman"/>
          <w:sz w:val="24"/>
          <w:szCs w:val="24"/>
        </w:rPr>
        <w:t>„</w:t>
      </w:r>
      <w:r w:rsidR="000825BF">
        <w:rPr>
          <w:rFonts w:ascii="Times New Roman" w:hAnsi="Times New Roman" w:cs="Times New Roman"/>
          <w:sz w:val="24"/>
          <w:szCs w:val="24"/>
        </w:rPr>
        <w:t xml:space="preserve">8. </w:t>
      </w:r>
      <w:bookmarkStart w:id="3" w:name="_Hlk44928889"/>
      <w:r w:rsidRPr="00BA0099">
        <w:rPr>
          <w:rFonts w:ascii="Times New Roman" w:hAnsi="Times New Roman" w:cs="Times New Roman"/>
          <w:sz w:val="24"/>
          <w:szCs w:val="24"/>
        </w:rPr>
        <w:t xml:space="preserve">Értékvizsgálat: a települési érték helyi védelem alá helyezésének szakmai megalapozására szolgáló </w:t>
      </w:r>
      <w:r w:rsidR="00BA0099">
        <w:rPr>
          <w:rFonts w:ascii="Times New Roman" w:hAnsi="Times New Roman" w:cs="Times New Roman"/>
          <w:sz w:val="24"/>
          <w:szCs w:val="24"/>
        </w:rPr>
        <w:t>t</w:t>
      </w:r>
      <w:r w:rsidRPr="00BA0099">
        <w:rPr>
          <w:rFonts w:ascii="Times New Roman" w:hAnsi="Times New Roman" w:cs="Times New Roman"/>
          <w:sz w:val="24"/>
          <w:szCs w:val="24"/>
        </w:rPr>
        <w:t xml:space="preserve">elepülésfejlesztési koncepcióról, az integrált településfejlesztési stratégiáról és a településrendezési eszközökről valamint egyes </w:t>
      </w:r>
      <w:r w:rsidRPr="00BA0099">
        <w:rPr>
          <w:rFonts w:ascii="Times New Roman" w:hAnsi="Times New Roman" w:cs="Times New Roman"/>
          <w:sz w:val="24"/>
          <w:szCs w:val="24"/>
        </w:rPr>
        <w:lastRenderedPageBreak/>
        <w:t xml:space="preserve">településrendezési eljárás sajátos jogi intézményekről szóló 314/2012. (XI.8.) </w:t>
      </w:r>
      <w:r w:rsidR="00B56994">
        <w:rPr>
          <w:rFonts w:ascii="Times New Roman" w:hAnsi="Times New Roman" w:cs="Times New Roman"/>
          <w:sz w:val="24"/>
          <w:szCs w:val="24"/>
        </w:rPr>
        <w:t xml:space="preserve">Kormányrendeletben </w:t>
      </w:r>
      <w:r w:rsidRPr="00BA0099">
        <w:rPr>
          <w:rFonts w:ascii="Times New Roman" w:hAnsi="Times New Roman" w:cs="Times New Roman"/>
          <w:sz w:val="24"/>
          <w:szCs w:val="24"/>
        </w:rPr>
        <w:t>meghatározottak szerint annak minősülő munkarész.</w:t>
      </w:r>
      <w:r w:rsidR="00BA0099">
        <w:rPr>
          <w:rFonts w:ascii="Times New Roman" w:hAnsi="Times New Roman" w:cs="Times New Roman"/>
          <w:sz w:val="24"/>
          <w:szCs w:val="24"/>
        </w:rPr>
        <w:t>”</w:t>
      </w:r>
    </w:p>
    <w:bookmarkEnd w:id="2"/>
    <w:bookmarkEnd w:id="3"/>
    <w:p w:rsidR="00AD68D6" w:rsidRPr="00BA0099" w:rsidRDefault="00BA0099" w:rsidP="00B56994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 xml:space="preserve">A Rendelet </w:t>
      </w:r>
      <w:r w:rsidR="00AD68D6" w:rsidRPr="00BA0099">
        <w:rPr>
          <w:rFonts w:ascii="Times New Roman" w:hAnsi="Times New Roman" w:cs="Times New Roman"/>
          <w:sz w:val="24"/>
          <w:szCs w:val="24"/>
        </w:rPr>
        <w:t>5. § 12. pontjában szereplő</w:t>
      </w:r>
      <w:r>
        <w:rPr>
          <w:rFonts w:ascii="Times New Roman" w:hAnsi="Times New Roman" w:cs="Times New Roman"/>
          <w:sz w:val="24"/>
          <w:szCs w:val="24"/>
        </w:rPr>
        <w:t xml:space="preserve"> „városkép” kifejezés helyett </w:t>
      </w:r>
      <w:r w:rsidR="00ED5EEF" w:rsidRPr="00BA0099">
        <w:rPr>
          <w:rFonts w:ascii="Times New Roman" w:hAnsi="Times New Roman" w:cs="Times New Roman"/>
          <w:sz w:val="24"/>
          <w:szCs w:val="24"/>
        </w:rPr>
        <w:t>„</w:t>
      </w:r>
      <w:r w:rsidR="00AD68D6" w:rsidRPr="00BA0099">
        <w:rPr>
          <w:rFonts w:ascii="Times New Roman" w:hAnsi="Times New Roman" w:cs="Times New Roman"/>
          <w:sz w:val="24"/>
          <w:szCs w:val="24"/>
        </w:rPr>
        <w:t>településkép</w:t>
      </w:r>
      <w:r w:rsidR="00ED5EEF" w:rsidRPr="00BA0099">
        <w:rPr>
          <w:rFonts w:ascii="Times New Roman" w:hAnsi="Times New Roman" w:cs="Times New Roman"/>
          <w:sz w:val="24"/>
          <w:szCs w:val="24"/>
        </w:rPr>
        <w:t>”</w:t>
      </w:r>
      <w:r w:rsidR="00FB764B" w:rsidRPr="00BA0099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64B" w:rsidRPr="00BA0099">
        <w:rPr>
          <w:rFonts w:ascii="Times New Roman" w:hAnsi="Times New Roman" w:cs="Times New Roman"/>
          <w:sz w:val="24"/>
          <w:szCs w:val="24"/>
        </w:rPr>
        <w:t>” közgyűlés”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4B" w:rsidRPr="00BA0099">
        <w:rPr>
          <w:rFonts w:ascii="Times New Roman" w:hAnsi="Times New Roman" w:cs="Times New Roman"/>
          <w:sz w:val="24"/>
          <w:szCs w:val="24"/>
        </w:rPr>
        <w:t xml:space="preserve">kifejezés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 w:rsidR="00FB764B" w:rsidRPr="00BA0099">
        <w:rPr>
          <w:rFonts w:ascii="Times New Roman" w:hAnsi="Times New Roman" w:cs="Times New Roman"/>
          <w:sz w:val="24"/>
          <w:szCs w:val="24"/>
        </w:rPr>
        <w:t xml:space="preserve">„képviselőtestület” </w:t>
      </w:r>
      <w:r w:rsidR="00AD68D6" w:rsidRPr="00BA0099">
        <w:rPr>
          <w:rFonts w:ascii="Times New Roman" w:hAnsi="Times New Roman" w:cs="Times New Roman"/>
          <w:sz w:val="24"/>
          <w:szCs w:val="24"/>
        </w:rPr>
        <w:t>kifejezés lép.</w:t>
      </w:r>
    </w:p>
    <w:p w:rsidR="00AD68D6" w:rsidRPr="00BA0099" w:rsidRDefault="00AD68D6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(4)</w:t>
      </w:r>
      <w:r w:rsidRPr="00BA0099">
        <w:rPr>
          <w:rFonts w:ascii="Times New Roman" w:hAnsi="Times New Roman" w:cs="Times New Roman"/>
          <w:sz w:val="24"/>
          <w:szCs w:val="24"/>
        </w:rPr>
        <w:tab/>
        <w:t>A</w:t>
      </w:r>
      <w:r w:rsidR="00B56994">
        <w:rPr>
          <w:rFonts w:ascii="Times New Roman" w:hAnsi="Times New Roman" w:cs="Times New Roman"/>
          <w:sz w:val="24"/>
          <w:szCs w:val="24"/>
        </w:rPr>
        <w:t xml:space="preserve"> Rendelet 5. § 14. pontja helyébe</w:t>
      </w:r>
      <w:r w:rsidRPr="00BA0099">
        <w:rPr>
          <w:rFonts w:ascii="Times New Roman" w:hAnsi="Times New Roman" w:cs="Times New Roman"/>
          <w:sz w:val="24"/>
          <w:szCs w:val="24"/>
        </w:rPr>
        <w:t xml:space="preserve"> az alábbi rendelkezés lép életbe: </w:t>
      </w:r>
    </w:p>
    <w:p w:rsidR="000E20B9" w:rsidRPr="00BA0099" w:rsidRDefault="000825BF" w:rsidP="00B5699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„14. </w:t>
      </w:r>
      <w:bookmarkStart w:id="4" w:name="_Hlk44929251"/>
      <w:r w:rsidR="00AD68D6" w:rsidRPr="00BA0099">
        <w:rPr>
          <w:rFonts w:ascii="Times New Roman" w:hAnsi="Times New Roman" w:cs="Times New Roman"/>
          <w:sz w:val="24"/>
          <w:szCs w:val="24"/>
        </w:rPr>
        <w:t>Az információs vagy más célú berendezés (utcabútor kategóriába tartozó</w:t>
      </w:r>
      <w:r w:rsidR="00ED5EEF" w:rsidRPr="00BA0099">
        <w:rPr>
          <w:rFonts w:ascii="Times New Roman" w:hAnsi="Times New Roman" w:cs="Times New Roman"/>
          <w:sz w:val="24"/>
          <w:szCs w:val="24"/>
        </w:rPr>
        <w:t>)</w:t>
      </w:r>
      <w:r w:rsidR="00AD68D6" w:rsidRPr="00BA0099">
        <w:rPr>
          <w:rFonts w:ascii="Times New Roman" w:hAnsi="Times New Roman" w:cs="Times New Roman"/>
          <w:sz w:val="24"/>
          <w:szCs w:val="24"/>
        </w:rPr>
        <w:t xml:space="preserve"> egyedi</w:t>
      </w:r>
      <w:r w:rsidR="00B56994">
        <w:rPr>
          <w:rFonts w:ascii="Times New Roman" w:hAnsi="Times New Roman" w:cs="Times New Roman"/>
          <w:sz w:val="24"/>
          <w:szCs w:val="24"/>
        </w:rPr>
        <w:t xml:space="preserve"> </w:t>
      </w:r>
      <w:r w:rsidR="00AD68D6" w:rsidRPr="00BA0099">
        <w:rPr>
          <w:rFonts w:ascii="Times New Roman" w:hAnsi="Times New Roman" w:cs="Times New Roman"/>
          <w:sz w:val="24"/>
          <w:szCs w:val="24"/>
        </w:rPr>
        <w:t xml:space="preserve">mobil tájékoztató tábla, önkormányzati információs tábla, totemoszlop, oszlop tartószerkezetű tábla, reklám, </w:t>
      </w:r>
      <w:r w:rsidR="000E20B9" w:rsidRPr="00BA0099">
        <w:rPr>
          <w:rFonts w:ascii="Times New Roman" w:hAnsi="Times New Roman" w:cs="Times New Roman"/>
          <w:sz w:val="24"/>
          <w:szCs w:val="24"/>
        </w:rPr>
        <w:t>pylon és reklámzászló, napvédő ponyva, transzparens vagy molino amennyiben ezek reklámnak nem minősülő információs célt és közérdeket szolgálnak.</w:t>
      </w:r>
      <w:r w:rsidR="00B56994">
        <w:rPr>
          <w:rFonts w:ascii="Times New Roman" w:hAnsi="Times New Roman" w:cs="Times New Roman"/>
          <w:sz w:val="24"/>
          <w:szCs w:val="24"/>
        </w:rPr>
        <w:t>”</w:t>
      </w:r>
    </w:p>
    <w:bookmarkEnd w:id="4"/>
    <w:p w:rsidR="00B56994" w:rsidRDefault="00B56994" w:rsidP="00B569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0B9" w:rsidRPr="00B56994" w:rsidRDefault="000E20B9" w:rsidP="00F1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4">
        <w:rPr>
          <w:rFonts w:ascii="Times New Roman" w:hAnsi="Times New Roman" w:cs="Times New Roman"/>
          <w:b/>
          <w:sz w:val="24"/>
          <w:szCs w:val="24"/>
        </w:rPr>
        <w:t>3.</w:t>
      </w:r>
      <w:r w:rsidR="00B56994" w:rsidRPr="00B5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994">
        <w:rPr>
          <w:rFonts w:ascii="Times New Roman" w:hAnsi="Times New Roman" w:cs="Times New Roman"/>
          <w:b/>
          <w:sz w:val="24"/>
          <w:szCs w:val="24"/>
        </w:rPr>
        <w:t>§</w:t>
      </w:r>
    </w:p>
    <w:p w:rsidR="00B56994" w:rsidRDefault="00B56994" w:rsidP="00B5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6994" w:rsidRPr="00B56994" w:rsidRDefault="000E20B9" w:rsidP="00B56994">
      <w:pPr>
        <w:pStyle w:val="Listaszerbekezds"/>
        <w:numPr>
          <w:ilvl w:val="0"/>
          <w:numId w:val="9"/>
        </w:num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56994">
        <w:rPr>
          <w:rFonts w:ascii="Times New Roman" w:hAnsi="Times New Roman" w:cs="Times New Roman"/>
          <w:sz w:val="24"/>
          <w:szCs w:val="24"/>
        </w:rPr>
        <w:t xml:space="preserve">A </w:t>
      </w:r>
      <w:r w:rsidR="005A2DA7" w:rsidRPr="00B56994">
        <w:rPr>
          <w:rFonts w:ascii="Times New Roman" w:hAnsi="Times New Roman" w:cs="Times New Roman"/>
          <w:sz w:val="24"/>
          <w:szCs w:val="24"/>
        </w:rPr>
        <w:t xml:space="preserve">Rendelet </w:t>
      </w:r>
      <w:r w:rsidR="00B56994">
        <w:rPr>
          <w:rFonts w:ascii="Times New Roman" w:hAnsi="Times New Roman" w:cs="Times New Roman"/>
          <w:sz w:val="24"/>
          <w:szCs w:val="24"/>
        </w:rPr>
        <w:t>7. § (4) bekezdése helyébe a következő rendelkezés lép:</w:t>
      </w:r>
    </w:p>
    <w:p w:rsidR="000E20B9" w:rsidRPr="00B56994" w:rsidRDefault="00B56994" w:rsidP="00B56994">
      <w:pPr>
        <w:pStyle w:val="Listaszerbekezds"/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5" w:name="_Hlk44932729"/>
      <w:r w:rsidR="000E20B9" w:rsidRPr="00B56994">
        <w:rPr>
          <w:rFonts w:ascii="Times New Roman" w:hAnsi="Times New Roman" w:cs="Times New Roman"/>
          <w:sz w:val="24"/>
          <w:szCs w:val="24"/>
        </w:rPr>
        <w:t xml:space="preserve">A helyi egyedi védelem az </w:t>
      </w:r>
      <w:r w:rsidR="009F30A3" w:rsidRPr="00B56994">
        <w:rPr>
          <w:rFonts w:ascii="Times New Roman" w:hAnsi="Times New Roman" w:cs="Times New Roman"/>
          <w:sz w:val="24"/>
          <w:szCs w:val="24"/>
        </w:rPr>
        <w:t>értékes</w:t>
      </w:r>
    </w:p>
    <w:p w:rsidR="000E20B9" w:rsidRPr="00BA0099" w:rsidRDefault="000E20B9" w:rsidP="00B56994">
      <w:pPr>
        <w:pStyle w:val="Listaszerbekezds"/>
        <w:numPr>
          <w:ilvl w:val="0"/>
          <w:numId w:val="1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építményre </w:t>
      </w:r>
    </w:p>
    <w:p w:rsidR="000E20B9" w:rsidRPr="00BA0099" w:rsidRDefault="000E20B9" w:rsidP="00B56994">
      <w:pPr>
        <w:pStyle w:val="Listaszerbekezds"/>
        <w:numPr>
          <w:ilvl w:val="0"/>
          <w:numId w:val="1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táj és kertépítészeti alkotásra, növényzetre</w:t>
      </w:r>
    </w:p>
    <w:p w:rsidR="00B56994" w:rsidRDefault="000E20B9" w:rsidP="00B56994">
      <w:pPr>
        <w:pStyle w:val="Listaszerbekezds"/>
        <w:numPr>
          <w:ilvl w:val="0"/>
          <w:numId w:val="1"/>
        </w:numPr>
        <w:spacing w:after="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szoborra, képzőművészeti alkotásra, utcabútorra, vallási jelkép</w:t>
      </w:r>
      <w:r w:rsidR="00427EBF" w:rsidRPr="00BA0099">
        <w:rPr>
          <w:rFonts w:ascii="Times New Roman" w:hAnsi="Times New Roman" w:cs="Times New Roman"/>
          <w:sz w:val="24"/>
          <w:szCs w:val="24"/>
        </w:rPr>
        <w:t xml:space="preserve">ekre, síremlékekre </w:t>
      </w:r>
    </w:p>
    <w:p w:rsidR="000517CE" w:rsidRPr="00B56994" w:rsidRDefault="00427EBF" w:rsidP="00B56994">
      <w:p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6994">
        <w:rPr>
          <w:rFonts w:ascii="Times New Roman" w:hAnsi="Times New Roman" w:cs="Times New Roman"/>
          <w:sz w:val="24"/>
          <w:szCs w:val="24"/>
        </w:rPr>
        <w:t>terjedhet k</w:t>
      </w:r>
      <w:r w:rsidR="00B56994" w:rsidRPr="00B56994">
        <w:rPr>
          <w:rFonts w:ascii="Times New Roman" w:hAnsi="Times New Roman" w:cs="Times New Roman"/>
          <w:sz w:val="24"/>
          <w:szCs w:val="24"/>
        </w:rPr>
        <w:t>i</w:t>
      </w:r>
    </w:p>
    <w:bookmarkEnd w:id="5"/>
    <w:p w:rsidR="000517CE" w:rsidRPr="00BA0099" w:rsidRDefault="000517CE" w:rsidP="00B56994">
      <w:pPr>
        <w:pStyle w:val="Listaszerbekezds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(2) </w:t>
      </w:r>
      <w:r w:rsidR="00B56994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B56994">
        <w:rPr>
          <w:rFonts w:ascii="Times New Roman" w:hAnsi="Times New Roman" w:cs="Times New Roman"/>
          <w:sz w:val="24"/>
          <w:szCs w:val="24"/>
        </w:rPr>
        <w:t>8. § (</w:t>
      </w:r>
      <w:r w:rsidR="00FB764B" w:rsidRPr="00B56994">
        <w:rPr>
          <w:rFonts w:ascii="Times New Roman" w:hAnsi="Times New Roman" w:cs="Times New Roman"/>
          <w:sz w:val="24"/>
          <w:szCs w:val="24"/>
        </w:rPr>
        <w:t xml:space="preserve">6) </w:t>
      </w:r>
      <w:r w:rsidR="00B56994">
        <w:rPr>
          <w:rFonts w:ascii="Times New Roman" w:hAnsi="Times New Roman" w:cs="Times New Roman"/>
          <w:sz w:val="24"/>
          <w:szCs w:val="24"/>
        </w:rPr>
        <w:t xml:space="preserve">bekezdéséből </w:t>
      </w:r>
      <w:r w:rsidR="00FB764B" w:rsidRPr="00B56994">
        <w:rPr>
          <w:rFonts w:ascii="Times New Roman" w:hAnsi="Times New Roman" w:cs="Times New Roman"/>
          <w:sz w:val="24"/>
          <w:szCs w:val="24"/>
        </w:rPr>
        <w:t>és a</w:t>
      </w:r>
      <w:r w:rsidR="00FB764B" w:rsidRPr="00BA0099">
        <w:rPr>
          <w:rFonts w:ascii="Times New Roman" w:hAnsi="Times New Roman" w:cs="Times New Roman"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sz w:val="24"/>
          <w:szCs w:val="24"/>
        </w:rPr>
        <w:t>9</w:t>
      </w:r>
      <w:r w:rsidR="00B56994">
        <w:rPr>
          <w:rFonts w:ascii="Times New Roman" w:hAnsi="Times New Roman" w:cs="Times New Roman"/>
          <w:sz w:val="24"/>
          <w:szCs w:val="24"/>
        </w:rPr>
        <w:t xml:space="preserve">. § (3) bekezdésből az </w:t>
      </w:r>
      <w:r w:rsidR="00AB73BE">
        <w:rPr>
          <w:rFonts w:ascii="Times New Roman" w:hAnsi="Times New Roman" w:cs="Times New Roman"/>
          <w:sz w:val="24"/>
          <w:szCs w:val="24"/>
        </w:rPr>
        <w:t>„</w:t>
      </w:r>
      <w:r w:rsidR="007D439D">
        <w:rPr>
          <w:rFonts w:ascii="Times New Roman" w:hAnsi="Times New Roman" w:cs="Times New Roman"/>
          <w:sz w:val="24"/>
          <w:szCs w:val="24"/>
        </w:rPr>
        <w:t>- a</w:t>
      </w:r>
      <w:r w:rsidR="00AB73BE">
        <w:rPr>
          <w:rFonts w:ascii="Times New Roman" w:hAnsi="Times New Roman" w:cs="Times New Roman"/>
          <w:sz w:val="24"/>
          <w:szCs w:val="24"/>
        </w:rPr>
        <w:t>lkalm</w:t>
      </w:r>
      <w:r w:rsidR="007D439D">
        <w:rPr>
          <w:rFonts w:ascii="Times New Roman" w:hAnsi="Times New Roman" w:cs="Times New Roman"/>
          <w:sz w:val="24"/>
          <w:szCs w:val="24"/>
        </w:rPr>
        <w:t>azása hiányában a polgármester - ” szövegrész törlésre kerül.</w:t>
      </w:r>
    </w:p>
    <w:p w:rsidR="000517CE" w:rsidRPr="00BA0099" w:rsidRDefault="000517CE" w:rsidP="007D439D">
      <w:pPr>
        <w:pStyle w:val="Listaszerbekezds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(3) </w:t>
      </w:r>
      <w:r w:rsidR="007D439D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 xml:space="preserve">A Rendelet 13. </w:t>
      </w:r>
      <w:r w:rsidR="007D439D">
        <w:rPr>
          <w:rFonts w:ascii="Times New Roman" w:hAnsi="Times New Roman" w:cs="Times New Roman"/>
          <w:sz w:val="24"/>
          <w:szCs w:val="24"/>
        </w:rPr>
        <w:t xml:space="preserve">§ (3) bekezdésből </w:t>
      </w:r>
      <w:r w:rsidRPr="007D439D">
        <w:rPr>
          <w:rFonts w:ascii="Times New Roman" w:hAnsi="Times New Roman" w:cs="Times New Roman"/>
          <w:sz w:val="24"/>
          <w:szCs w:val="24"/>
        </w:rPr>
        <w:t>„</w:t>
      </w:r>
      <w:r w:rsidR="007D439D" w:rsidRPr="007D439D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a rendetetés szerinti használatra, továbbá</w:t>
      </w:r>
      <w:r w:rsidRPr="007D439D">
        <w:rPr>
          <w:rFonts w:ascii="Times New Roman" w:hAnsi="Times New Roman" w:cs="Times New Roman"/>
          <w:sz w:val="24"/>
          <w:szCs w:val="24"/>
        </w:rPr>
        <w:t>”</w:t>
      </w:r>
      <w:r w:rsidRPr="00BA0099">
        <w:rPr>
          <w:rFonts w:ascii="Times New Roman" w:hAnsi="Times New Roman" w:cs="Times New Roman"/>
          <w:sz w:val="24"/>
          <w:szCs w:val="24"/>
        </w:rPr>
        <w:t xml:space="preserve"> </w:t>
      </w:r>
      <w:r w:rsidR="007D439D">
        <w:rPr>
          <w:rFonts w:ascii="Times New Roman" w:hAnsi="Times New Roman" w:cs="Times New Roman"/>
          <w:sz w:val="24"/>
          <w:szCs w:val="24"/>
        </w:rPr>
        <w:t>szövegrész törlésre kerül.</w:t>
      </w:r>
    </w:p>
    <w:p w:rsidR="000E20B9" w:rsidRPr="00BA0099" w:rsidRDefault="000E20B9" w:rsidP="000E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DB" w:rsidRPr="007D439D" w:rsidRDefault="002933DB" w:rsidP="00F1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9D">
        <w:rPr>
          <w:rFonts w:ascii="Times New Roman" w:hAnsi="Times New Roman" w:cs="Times New Roman"/>
          <w:b/>
          <w:sz w:val="24"/>
          <w:szCs w:val="24"/>
        </w:rPr>
        <w:t>4</w:t>
      </w:r>
      <w:r w:rsidR="002C6BDA" w:rsidRPr="007D439D">
        <w:rPr>
          <w:rFonts w:ascii="Times New Roman" w:hAnsi="Times New Roman" w:cs="Times New Roman"/>
          <w:b/>
          <w:sz w:val="24"/>
          <w:szCs w:val="24"/>
        </w:rPr>
        <w:t>.</w:t>
      </w:r>
      <w:r w:rsidR="007D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BDA" w:rsidRPr="007D439D">
        <w:rPr>
          <w:rFonts w:ascii="Times New Roman" w:hAnsi="Times New Roman" w:cs="Times New Roman"/>
          <w:b/>
          <w:sz w:val="24"/>
          <w:szCs w:val="24"/>
        </w:rPr>
        <w:t>§</w:t>
      </w:r>
    </w:p>
    <w:p w:rsidR="007D439D" w:rsidRDefault="007D439D" w:rsidP="009F62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EF7" w:rsidRPr="00F95A0C" w:rsidRDefault="00116EF7" w:rsidP="00F95A0C">
      <w:pPr>
        <w:pStyle w:val="Listaszerbekezds"/>
        <w:numPr>
          <w:ilvl w:val="0"/>
          <w:numId w:val="10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5A0C">
        <w:rPr>
          <w:rFonts w:ascii="Times New Roman" w:hAnsi="Times New Roman" w:cs="Times New Roman"/>
          <w:sz w:val="24"/>
          <w:szCs w:val="24"/>
        </w:rPr>
        <w:t>A Rendelet</w:t>
      </w:r>
      <w:r w:rsidR="009F6250" w:rsidRPr="00F95A0C">
        <w:rPr>
          <w:rFonts w:ascii="Times New Roman" w:hAnsi="Times New Roman" w:cs="Times New Roman"/>
          <w:sz w:val="24"/>
          <w:szCs w:val="24"/>
        </w:rPr>
        <w:t xml:space="preserve"> 15</w:t>
      </w:r>
      <w:r w:rsidRPr="00F95A0C">
        <w:rPr>
          <w:rFonts w:ascii="Times New Roman" w:hAnsi="Times New Roman" w:cs="Times New Roman"/>
          <w:sz w:val="24"/>
          <w:szCs w:val="24"/>
        </w:rPr>
        <w:t>.</w:t>
      </w:r>
      <w:r w:rsidR="009F6250" w:rsidRPr="00F95A0C">
        <w:rPr>
          <w:rFonts w:ascii="Times New Roman" w:hAnsi="Times New Roman" w:cs="Times New Roman"/>
          <w:sz w:val="24"/>
          <w:szCs w:val="24"/>
        </w:rPr>
        <w:t xml:space="preserve"> § (2</w:t>
      </w:r>
      <w:r w:rsidRPr="00F95A0C">
        <w:rPr>
          <w:rFonts w:ascii="Times New Roman" w:hAnsi="Times New Roman" w:cs="Times New Roman"/>
          <w:sz w:val="24"/>
          <w:szCs w:val="24"/>
        </w:rPr>
        <w:t>) bekezdés</w:t>
      </w:r>
      <w:r w:rsidR="00F95A0C">
        <w:rPr>
          <w:rFonts w:ascii="Times New Roman" w:hAnsi="Times New Roman" w:cs="Times New Roman"/>
          <w:sz w:val="24"/>
          <w:szCs w:val="24"/>
        </w:rPr>
        <w:t xml:space="preserve">e az alábbi c) </w:t>
      </w:r>
      <w:r w:rsidR="009F6250" w:rsidRPr="00F95A0C">
        <w:rPr>
          <w:rFonts w:ascii="Times New Roman" w:hAnsi="Times New Roman" w:cs="Times New Roman"/>
          <w:sz w:val="24"/>
          <w:szCs w:val="24"/>
        </w:rPr>
        <w:t>ponttal kiegészül:</w:t>
      </w:r>
    </w:p>
    <w:p w:rsidR="009F6250" w:rsidRPr="00F95A0C" w:rsidRDefault="002A76F8" w:rsidP="00F95A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A0C">
        <w:rPr>
          <w:rFonts w:ascii="Times New Roman" w:hAnsi="Times New Roman" w:cs="Times New Roman"/>
          <w:sz w:val="24"/>
          <w:szCs w:val="24"/>
        </w:rPr>
        <w:t>„</w:t>
      </w:r>
      <w:r w:rsidR="009F6250" w:rsidRPr="00F95A0C">
        <w:rPr>
          <w:rFonts w:ascii="Times New Roman" w:hAnsi="Times New Roman" w:cs="Times New Roman"/>
          <w:sz w:val="24"/>
          <w:szCs w:val="24"/>
        </w:rPr>
        <w:t>c) helyi</w:t>
      </w:r>
      <w:r w:rsidRPr="00F95A0C">
        <w:rPr>
          <w:rFonts w:ascii="Times New Roman" w:hAnsi="Times New Roman" w:cs="Times New Roman"/>
          <w:sz w:val="24"/>
          <w:szCs w:val="24"/>
        </w:rPr>
        <w:t xml:space="preserve"> </w:t>
      </w:r>
      <w:r w:rsidR="009F6250" w:rsidRPr="00F95A0C">
        <w:rPr>
          <w:rFonts w:ascii="Times New Roman" w:hAnsi="Times New Roman" w:cs="Times New Roman"/>
          <w:sz w:val="24"/>
          <w:szCs w:val="24"/>
        </w:rPr>
        <w:t>védett érték</w:t>
      </w:r>
      <w:r w:rsidR="00F95A0C">
        <w:rPr>
          <w:rFonts w:ascii="Times New Roman" w:hAnsi="Times New Roman" w:cs="Times New Roman"/>
          <w:sz w:val="24"/>
          <w:szCs w:val="24"/>
        </w:rPr>
        <w:t xml:space="preserve"> és területe”</w:t>
      </w:r>
    </w:p>
    <w:p w:rsidR="005A2DA7" w:rsidRPr="00F95A0C" w:rsidRDefault="002C6BDA" w:rsidP="00F95A0C">
      <w:pPr>
        <w:pStyle w:val="Listaszerbekezds"/>
        <w:numPr>
          <w:ilvl w:val="0"/>
          <w:numId w:val="10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95A0C">
        <w:rPr>
          <w:rFonts w:ascii="Times New Roman" w:hAnsi="Times New Roman" w:cs="Times New Roman"/>
          <w:sz w:val="24"/>
          <w:szCs w:val="24"/>
        </w:rPr>
        <w:t>A R</w:t>
      </w:r>
      <w:r w:rsidR="00581126" w:rsidRPr="00F95A0C">
        <w:rPr>
          <w:rFonts w:ascii="Times New Roman" w:hAnsi="Times New Roman" w:cs="Times New Roman"/>
          <w:sz w:val="24"/>
          <w:szCs w:val="24"/>
        </w:rPr>
        <w:t>endelet</w:t>
      </w:r>
      <w:r w:rsidRPr="00F95A0C">
        <w:rPr>
          <w:rFonts w:ascii="Times New Roman" w:hAnsi="Times New Roman" w:cs="Times New Roman"/>
          <w:sz w:val="24"/>
          <w:szCs w:val="24"/>
        </w:rPr>
        <w:t xml:space="preserve"> 16</w:t>
      </w:r>
      <w:r w:rsidR="005A2DA7" w:rsidRPr="00F95A0C">
        <w:rPr>
          <w:rFonts w:ascii="Times New Roman" w:hAnsi="Times New Roman" w:cs="Times New Roman"/>
          <w:sz w:val="24"/>
          <w:szCs w:val="24"/>
        </w:rPr>
        <w:t>.</w:t>
      </w:r>
      <w:r w:rsidRPr="00F95A0C">
        <w:rPr>
          <w:rFonts w:ascii="Times New Roman" w:hAnsi="Times New Roman" w:cs="Times New Roman"/>
          <w:sz w:val="24"/>
          <w:szCs w:val="24"/>
        </w:rPr>
        <w:t xml:space="preserve"> § (6) bekezdés </w:t>
      </w:r>
      <w:r w:rsidR="005A2DA7" w:rsidRPr="00F95A0C">
        <w:rPr>
          <w:rFonts w:ascii="Times New Roman" w:hAnsi="Times New Roman" w:cs="Times New Roman"/>
          <w:sz w:val="24"/>
          <w:szCs w:val="24"/>
        </w:rPr>
        <w:t xml:space="preserve">helyébe </w:t>
      </w:r>
      <w:r w:rsidRPr="00F95A0C">
        <w:rPr>
          <w:rFonts w:ascii="Times New Roman" w:hAnsi="Times New Roman" w:cs="Times New Roman"/>
          <w:sz w:val="24"/>
          <w:szCs w:val="24"/>
        </w:rPr>
        <w:t>az alábbi rendelkezés lép:</w:t>
      </w:r>
    </w:p>
    <w:p w:rsidR="002C6BDA" w:rsidRPr="00BA0099" w:rsidRDefault="005A2DA7" w:rsidP="00F95A0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„</w:t>
      </w:r>
      <w:r w:rsidR="000825BF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6" w:name="_Hlk44935485"/>
      <w:r w:rsidR="002C6BDA" w:rsidRPr="00BA0099">
        <w:rPr>
          <w:rFonts w:ascii="Times New Roman" w:hAnsi="Times New Roman" w:cs="Times New Roman"/>
          <w:sz w:val="24"/>
          <w:szCs w:val="24"/>
        </w:rPr>
        <w:t>Az épületek átalakítása, bővítése, utólagos hőszigetelése esetén is az (1</w:t>
      </w:r>
      <w:r w:rsidR="00F95A0C">
        <w:rPr>
          <w:rFonts w:ascii="Times New Roman" w:hAnsi="Times New Roman" w:cs="Times New Roman"/>
          <w:sz w:val="24"/>
          <w:szCs w:val="24"/>
        </w:rPr>
        <w:t>)–(</w:t>
      </w:r>
      <w:r w:rsidR="000517CE" w:rsidRPr="00BA0099">
        <w:rPr>
          <w:rFonts w:ascii="Times New Roman" w:hAnsi="Times New Roman" w:cs="Times New Roman"/>
          <w:sz w:val="24"/>
          <w:szCs w:val="24"/>
        </w:rPr>
        <w:t>5</w:t>
      </w:r>
      <w:r w:rsidR="002C6BDA" w:rsidRPr="00BA0099">
        <w:rPr>
          <w:rFonts w:ascii="Times New Roman" w:hAnsi="Times New Roman" w:cs="Times New Roman"/>
          <w:sz w:val="24"/>
          <w:szCs w:val="24"/>
        </w:rPr>
        <w:t>) bekezdés</w:t>
      </w:r>
      <w:r w:rsidR="000517CE" w:rsidRPr="00BA0099">
        <w:rPr>
          <w:rFonts w:ascii="Times New Roman" w:hAnsi="Times New Roman" w:cs="Times New Roman"/>
          <w:sz w:val="24"/>
          <w:szCs w:val="24"/>
        </w:rPr>
        <w:t>ek</w:t>
      </w:r>
      <w:r w:rsidR="002C6BDA" w:rsidRPr="00BA0099">
        <w:rPr>
          <w:rFonts w:ascii="Times New Roman" w:hAnsi="Times New Roman" w:cs="Times New Roman"/>
          <w:sz w:val="24"/>
          <w:szCs w:val="24"/>
        </w:rPr>
        <w:t>ben leírtakat kell alkalmazni.</w:t>
      </w:r>
      <w:r w:rsidRPr="00BA0099">
        <w:rPr>
          <w:rFonts w:ascii="Times New Roman" w:hAnsi="Times New Roman" w:cs="Times New Roman"/>
          <w:sz w:val="24"/>
          <w:szCs w:val="24"/>
        </w:rPr>
        <w:t>”</w:t>
      </w:r>
    </w:p>
    <w:bookmarkEnd w:id="6"/>
    <w:p w:rsidR="002C6BDA" w:rsidRPr="00BA0099" w:rsidRDefault="002C6BDA" w:rsidP="00F95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6BDA" w:rsidRPr="00F95A0C" w:rsidRDefault="002C6BDA" w:rsidP="002C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0C">
        <w:rPr>
          <w:rFonts w:ascii="Times New Roman" w:hAnsi="Times New Roman" w:cs="Times New Roman"/>
          <w:b/>
          <w:sz w:val="24"/>
          <w:szCs w:val="24"/>
        </w:rPr>
        <w:t>5.</w:t>
      </w:r>
      <w:r w:rsidR="00F9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A0C">
        <w:rPr>
          <w:rFonts w:ascii="Times New Roman" w:hAnsi="Times New Roman" w:cs="Times New Roman"/>
          <w:b/>
          <w:sz w:val="24"/>
          <w:szCs w:val="24"/>
        </w:rPr>
        <w:t>§</w:t>
      </w:r>
    </w:p>
    <w:p w:rsidR="007D439D" w:rsidRDefault="007D439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C2" w:rsidRPr="00BA0099" w:rsidRDefault="008C70C2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A </w:t>
      </w:r>
      <w:r w:rsidR="0075074D">
        <w:rPr>
          <w:rFonts w:ascii="Times New Roman" w:hAnsi="Times New Roman" w:cs="Times New Roman"/>
          <w:sz w:val="24"/>
          <w:szCs w:val="24"/>
        </w:rPr>
        <w:t>Rendelet 17. § (3) bekezdése hatályát veszti.</w:t>
      </w:r>
    </w:p>
    <w:p w:rsidR="007D439D" w:rsidRDefault="007D439D" w:rsidP="00791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91" w:rsidRPr="0075074D" w:rsidRDefault="00791091" w:rsidP="00791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4D">
        <w:rPr>
          <w:rFonts w:ascii="Times New Roman" w:hAnsi="Times New Roman" w:cs="Times New Roman"/>
          <w:b/>
          <w:sz w:val="24"/>
          <w:szCs w:val="24"/>
        </w:rPr>
        <w:t>6.</w:t>
      </w:r>
      <w:r w:rsidR="0075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74D">
        <w:rPr>
          <w:rFonts w:ascii="Times New Roman" w:hAnsi="Times New Roman" w:cs="Times New Roman"/>
          <w:b/>
          <w:sz w:val="24"/>
          <w:szCs w:val="24"/>
        </w:rPr>
        <w:t>§</w:t>
      </w:r>
    </w:p>
    <w:p w:rsidR="00791091" w:rsidRPr="00BA0099" w:rsidRDefault="00791091" w:rsidP="0079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08" w:rsidRDefault="00791091" w:rsidP="0002751A">
      <w:pPr>
        <w:pStyle w:val="Listaszerbekezds"/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 R</w:t>
      </w:r>
      <w:r w:rsidR="00ED5EEF" w:rsidRPr="00BA0099">
        <w:rPr>
          <w:rFonts w:ascii="Times New Roman" w:hAnsi="Times New Roman" w:cs="Times New Roman"/>
          <w:sz w:val="24"/>
          <w:szCs w:val="24"/>
        </w:rPr>
        <w:t>endelet</w:t>
      </w:r>
      <w:r w:rsidRPr="00BA0099">
        <w:rPr>
          <w:rFonts w:ascii="Times New Roman" w:hAnsi="Times New Roman" w:cs="Times New Roman"/>
          <w:sz w:val="24"/>
          <w:szCs w:val="24"/>
        </w:rPr>
        <w:t xml:space="preserve"> 20</w:t>
      </w:r>
      <w:r w:rsidR="0002751A">
        <w:rPr>
          <w:rFonts w:ascii="Times New Roman" w:hAnsi="Times New Roman" w:cs="Times New Roman"/>
          <w:sz w:val="24"/>
          <w:szCs w:val="24"/>
        </w:rPr>
        <w:t>. §-a helyébe a következő rendelkezések lépnek:</w:t>
      </w:r>
      <w:r w:rsidR="00F9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91" w:rsidRPr="0002751A" w:rsidRDefault="0002751A" w:rsidP="000275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„20.§ </w:t>
      </w:r>
      <w:bookmarkStart w:id="7" w:name="_Hlk44935961"/>
      <w:r w:rsidRPr="0002751A">
        <w:rPr>
          <w:rFonts w:ascii="Times New Roman" w:hAnsi="Times New Roman" w:cs="Times New Roman"/>
          <w:sz w:val="24"/>
          <w:szCs w:val="24"/>
        </w:rPr>
        <w:t xml:space="preserve">(1) A Rendelet </w:t>
      </w:r>
      <w:r w:rsidR="00791091" w:rsidRPr="0002751A">
        <w:rPr>
          <w:rFonts w:ascii="Times New Roman" w:hAnsi="Times New Roman" w:cs="Times New Roman"/>
          <w:sz w:val="24"/>
          <w:szCs w:val="24"/>
        </w:rPr>
        <w:t>16. §-ban leírtakon kívül az alábbiakat is be kell tartani:</w:t>
      </w:r>
    </w:p>
    <w:p w:rsidR="00791091" w:rsidRPr="00BA0099" w:rsidRDefault="00791091" w:rsidP="0002751A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Magas tetős épületen utcaképben megjelenő síktáblás napelem, napkollektor csak tetőfelületen helyezhető el: ferde tetősíkban a tetőfelülettel azonos hajlásszögben lapos tetőn megfelelő takarással, napkollektor – mezők a telek be nem épített területén nem helyezhető el.</w:t>
      </w:r>
    </w:p>
    <w:p w:rsidR="00791091" w:rsidRPr="00BA0099" w:rsidRDefault="00791091" w:rsidP="0002751A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lastRenderedPageBreak/>
        <w:t>Az energiafogyasztás</w:t>
      </w:r>
      <w:r w:rsidR="005B52F0" w:rsidRPr="00BA0099">
        <w:rPr>
          <w:rFonts w:ascii="Times New Roman" w:hAnsi="Times New Roman" w:cs="Times New Roman"/>
          <w:sz w:val="24"/>
          <w:szCs w:val="24"/>
        </w:rPr>
        <w:t>t mérő berendezéseket, a parape</w:t>
      </w:r>
      <w:r w:rsidRPr="00BA0099">
        <w:rPr>
          <w:rFonts w:ascii="Times New Roman" w:hAnsi="Times New Roman" w:cs="Times New Roman"/>
          <w:sz w:val="24"/>
          <w:szCs w:val="24"/>
        </w:rPr>
        <w:t>t</w:t>
      </w:r>
      <w:r w:rsidR="005B52F0" w:rsidRPr="00BA0099">
        <w:rPr>
          <w:rFonts w:ascii="Times New Roman" w:hAnsi="Times New Roman" w:cs="Times New Roman"/>
          <w:sz w:val="24"/>
          <w:szCs w:val="24"/>
        </w:rPr>
        <w:t xml:space="preserve"> </w:t>
      </w:r>
      <w:r w:rsidRPr="00BA0099">
        <w:rPr>
          <w:rFonts w:ascii="Times New Roman" w:hAnsi="Times New Roman" w:cs="Times New Roman"/>
          <w:sz w:val="24"/>
          <w:szCs w:val="24"/>
        </w:rPr>
        <w:t>konvektorokat úgy kell elhelyezni, hogy az az épület homlokzatával összhangban legyen, ott látványt zavaró antenna, illetve hírközlési egység nem helyezhető el.</w:t>
      </w:r>
    </w:p>
    <w:p w:rsidR="00791091" w:rsidRPr="0002751A" w:rsidRDefault="00791091" w:rsidP="001E52E3">
      <w:pPr>
        <w:pStyle w:val="Listaszerbekezds"/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751A">
        <w:rPr>
          <w:rFonts w:ascii="Times New Roman" w:hAnsi="Times New Roman" w:cs="Times New Roman"/>
          <w:sz w:val="24"/>
          <w:szCs w:val="24"/>
        </w:rPr>
        <w:t xml:space="preserve">Az előkertben le </w:t>
      </w:r>
      <w:r w:rsidR="0002751A" w:rsidRPr="0002751A">
        <w:rPr>
          <w:rFonts w:ascii="Times New Roman" w:hAnsi="Times New Roman" w:cs="Times New Roman"/>
          <w:sz w:val="24"/>
          <w:szCs w:val="24"/>
        </w:rPr>
        <w:t>és felhajtó rámpa nem építhető.</w:t>
      </w:r>
    </w:p>
    <w:p w:rsidR="0002751A" w:rsidRPr="000825BF" w:rsidRDefault="0002751A" w:rsidP="001E52E3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0825B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Ingatlanon belül a több egységből álló ipari, kereskedelmi, szolgáltató létesítménycsoport esetében egységesen kialakított cég- vagy címtábla helyezhető el úgy, hogy az illeszkedjen a homlokzat meglévő vagy tervezett vízszintes és függőleges tagolásához, a nyílászárók kiosztásához. Cégtáblát, cégért elhelyezni a földszintet az emelettől elválasztó sávban vagy földszintes épületnél az ablak, kirakat felső széle és a tetősík közötti sávban lehet.</w:t>
      </w:r>
    </w:p>
    <w:bookmarkEnd w:id="7"/>
    <w:p w:rsidR="0002751A" w:rsidRPr="0002751A" w:rsidRDefault="0002751A" w:rsidP="0002751A">
      <w:pPr>
        <w:pStyle w:val="Listaszerbekezds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C2" w:rsidRPr="00BA0099" w:rsidRDefault="008C70C2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94" w:rsidRPr="000825BF" w:rsidRDefault="00422D94" w:rsidP="0042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BF">
        <w:rPr>
          <w:rFonts w:ascii="Times New Roman" w:hAnsi="Times New Roman" w:cs="Times New Roman"/>
          <w:b/>
          <w:sz w:val="24"/>
          <w:szCs w:val="24"/>
        </w:rPr>
        <w:t>7.</w:t>
      </w:r>
      <w:r w:rsidR="0008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BF">
        <w:rPr>
          <w:rFonts w:ascii="Times New Roman" w:hAnsi="Times New Roman" w:cs="Times New Roman"/>
          <w:b/>
          <w:sz w:val="24"/>
          <w:szCs w:val="24"/>
        </w:rPr>
        <w:t>§</w:t>
      </w:r>
    </w:p>
    <w:p w:rsidR="000825BF" w:rsidRDefault="000825BF" w:rsidP="0042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94" w:rsidRPr="00BA0099" w:rsidRDefault="00422D94" w:rsidP="00082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(1)</w:t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="00366A4E" w:rsidRPr="00BA0099">
        <w:rPr>
          <w:rFonts w:ascii="Times New Roman" w:hAnsi="Times New Roman" w:cs="Times New Roman"/>
          <w:sz w:val="24"/>
          <w:szCs w:val="24"/>
        </w:rPr>
        <w:t>A Rendelet</w:t>
      </w:r>
      <w:r w:rsidRPr="00BA0099">
        <w:rPr>
          <w:rFonts w:ascii="Times New Roman" w:hAnsi="Times New Roman" w:cs="Times New Roman"/>
          <w:sz w:val="24"/>
          <w:szCs w:val="24"/>
        </w:rPr>
        <w:t xml:space="preserve"> 21. § (8) b</w:t>
      </w:r>
      <w:r w:rsidR="000825BF">
        <w:rPr>
          <w:rFonts w:ascii="Times New Roman" w:hAnsi="Times New Roman" w:cs="Times New Roman"/>
          <w:sz w:val="24"/>
          <w:szCs w:val="24"/>
        </w:rPr>
        <w:t>ekezdése hatályát veszti.</w:t>
      </w:r>
    </w:p>
    <w:p w:rsidR="00366A4E" w:rsidRPr="000825BF" w:rsidRDefault="00ED108B" w:rsidP="000825BF">
      <w:pPr>
        <w:spacing w:after="0" w:line="276" w:lineRule="auto"/>
        <w:ind w:left="709" w:hanging="709"/>
        <w:rPr>
          <w:rFonts w:ascii="Times New Roman" w:hAnsi="Times New Roman" w:cs="Times New Roman"/>
          <w:strike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(2)      </w:t>
      </w:r>
      <w:r w:rsidR="000825BF">
        <w:rPr>
          <w:rFonts w:ascii="Times New Roman" w:hAnsi="Times New Roman" w:cs="Times New Roman"/>
          <w:sz w:val="24"/>
          <w:szCs w:val="24"/>
        </w:rPr>
        <w:tab/>
      </w:r>
      <w:r w:rsidR="00366A4E" w:rsidRPr="00BA0099">
        <w:rPr>
          <w:rFonts w:ascii="Times New Roman" w:hAnsi="Times New Roman" w:cs="Times New Roman"/>
          <w:sz w:val="24"/>
          <w:szCs w:val="24"/>
        </w:rPr>
        <w:t xml:space="preserve">A Rendelet </w:t>
      </w:r>
      <w:r w:rsidRPr="00BA0099">
        <w:rPr>
          <w:rFonts w:ascii="Times New Roman" w:hAnsi="Times New Roman" w:cs="Times New Roman"/>
          <w:sz w:val="24"/>
          <w:szCs w:val="24"/>
        </w:rPr>
        <w:t>22. § (6) bekezdés</w:t>
      </w:r>
      <w:r w:rsidR="000825BF">
        <w:rPr>
          <w:rFonts w:ascii="Times New Roman" w:hAnsi="Times New Roman" w:cs="Times New Roman"/>
          <w:sz w:val="24"/>
          <w:szCs w:val="24"/>
        </w:rPr>
        <w:t>e hatályát veszti.</w:t>
      </w:r>
    </w:p>
    <w:p w:rsidR="00422D94" w:rsidRPr="00BA0099" w:rsidRDefault="00422D94" w:rsidP="00082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(</w:t>
      </w:r>
      <w:r w:rsidR="000825BF">
        <w:rPr>
          <w:rFonts w:ascii="Times New Roman" w:hAnsi="Times New Roman" w:cs="Times New Roman"/>
          <w:sz w:val="24"/>
          <w:szCs w:val="24"/>
        </w:rPr>
        <w:t>3</w:t>
      </w:r>
      <w:r w:rsidRPr="00BA0099">
        <w:rPr>
          <w:rFonts w:ascii="Times New Roman" w:hAnsi="Times New Roman" w:cs="Times New Roman"/>
          <w:sz w:val="24"/>
          <w:szCs w:val="24"/>
        </w:rPr>
        <w:t>)</w:t>
      </w:r>
      <w:r w:rsidRPr="00BA0099">
        <w:rPr>
          <w:rFonts w:ascii="Times New Roman" w:hAnsi="Times New Roman" w:cs="Times New Roman"/>
          <w:sz w:val="24"/>
          <w:szCs w:val="24"/>
        </w:rPr>
        <w:tab/>
        <w:t>A 23. § (2) bek</w:t>
      </w:r>
      <w:r w:rsidR="000825BF">
        <w:rPr>
          <w:rFonts w:ascii="Times New Roman" w:hAnsi="Times New Roman" w:cs="Times New Roman"/>
          <w:sz w:val="24"/>
          <w:szCs w:val="24"/>
        </w:rPr>
        <w:t>ezdése</w:t>
      </w:r>
      <w:r w:rsidRPr="00BA0099">
        <w:rPr>
          <w:rFonts w:ascii="Times New Roman" w:hAnsi="Times New Roman" w:cs="Times New Roman"/>
          <w:sz w:val="24"/>
          <w:szCs w:val="24"/>
        </w:rPr>
        <w:t xml:space="preserve"> hel</w:t>
      </w:r>
      <w:r w:rsidR="000825BF">
        <w:rPr>
          <w:rFonts w:ascii="Times New Roman" w:hAnsi="Times New Roman" w:cs="Times New Roman"/>
          <w:sz w:val="24"/>
          <w:szCs w:val="24"/>
        </w:rPr>
        <w:t>yébe az alábbi rendelkezés lép</w:t>
      </w:r>
      <w:r w:rsidRPr="00BA00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2D94" w:rsidRPr="00BA0099" w:rsidRDefault="00422D94" w:rsidP="000825B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4936234"/>
      <w:r w:rsidRPr="00BA0099">
        <w:rPr>
          <w:rFonts w:ascii="Times New Roman" w:hAnsi="Times New Roman" w:cs="Times New Roman"/>
          <w:sz w:val="24"/>
          <w:szCs w:val="24"/>
        </w:rPr>
        <w:t>„</w:t>
      </w:r>
      <w:r w:rsidR="000825BF">
        <w:rPr>
          <w:rFonts w:ascii="Times New Roman" w:hAnsi="Times New Roman" w:cs="Times New Roman"/>
          <w:sz w:val="24"/>
          <w:szCs w:val="24"/>
        </w:rPr>
        <w:t xml:space="preserve">(2) </w:t>
      </w:r>
      <w:r w:rsidRPr="00BA0099">
        <w:rPr>
          <w:rFonts w:ascii="Times New Roman" w:hAnsi="Times New Roman" w:cs="Times New Roman"/>
          <w:sz w:val="24"/>
          <w:szCs w:val="24"/>
        </w:rPr>
        <w:t>A helyi területi védelem alatt álló területen alkalmazhatók: vakolt homlokzat, égetett agyag cserépfedés, fa nyílászárók, természetes építőanyagok (pl. kő, tégla, de tilos a homlokzatokon fémburkolat, faburkolat, műanyag burkolat) használata.”</w:t>
      </w:r>
    </w:p>
    <w:bookmarkEnd w:id="8"/>
    <w:p w:rsidR="008C70C2" w:rsidRPr="00BA0099" w:rsidRDefault="008C70C2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0C" w:rsidRPr="000825BF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BF">
        <w:rPr>
          <w:rFonts w:ascii="Times New Roman" w:hAnsi="Times New Roman" w:cs="Times New Roman"/>
          <w:b/>
          <w:sz w:val="24"/>
          <w:szCs w:val="24"/>
        </w:rPr>
        <w:t>8.</w:t>
      </w:r>
      <w:r w:rsidR="0008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BF">
        <w:rPr>
          <w:rFonts w:ascii="Times New Roman" w:hAnsi="Times New Roman" w:cs="Times New Roman"/>
          <w:b/>
          <w:sz w:val="24"/>
          <w:szCs w:val="24"/>
        </w:rPr>
        <w:t>§</w:t>
      </w:r>
    </w:p>
    <w:p w:rsidR="000825BF" w:rsidRDefault="000825BF" w:rsidP="00082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790C" w:rsidRPr="00BA0099" w:rsidRDefault="002E790C" w:rsidP="00082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A Rendelet 27. </w:t>
      </w:r>
      <w:r w:rsidR="000825BF">
        <w:rPr>
          <w:rFonts w:ascii="Times New Roman" w:hAnsi="Times New Roman" w:cs="Times New Roman"/>
          <w:sz w:val="24"/>
          <w:szCs w:val="24"/>
        </w:rPr>
        <w:t xml:space="preserve">§ (2) bekezdése </w:t>
      </w:r>
      <w:r w:rsidRPr="00BA0099">
        <w:rPr>
          <w:rFonts w:ascii="Times New Roman" w:hAnsi="Times New Roman" w:cs="Times New Roman"/>
          <w:sz w:val="24"/>
          <w:szCs w:val="24"/>
        </w:rPr>
        <w:t>helyébe az alábbi rendelkezés lép:</w:t>
      </w:r>
    </w:p>
    <w:p w:rsidR="002E790C" w:rsidRPr="000825BF" w:rsidRDefault="000825BF" w:rsidP="00082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bookmarkStart w:id="9" w:name="_Hlk44936363"/>
      <w:r w:rsidR="002E790C" w:rsidRPr="000825BF">
        <w:rPr>
          <w:rFonts w:ascii="Times New Roman" w:hAnsi="Times New Roman" w:cs="Times New Roman"/>
          <w:sz w:val="24"/>
          <w:szCs w:val="24"/>
        </w:rPr>
        <w:t>Hírközlésre szánt antennatornyot csak a település belterület</w:t>
      </w:r>
      <w:r w:rsidR="00ED5EEF" w:rsidRPr="000825BF">
        <w:rPr>
          <w:rFonts w:ascii="Times New Roman" w:hAnsi="Times New Roman" w:cs="Times New Roman"/>
          <w:sz w:val="24"/>
          <w:szCs w:val="24"/>
        </w:rPr>
        <w:t>i</w:t>
      </w:r>
      <w:r w:rsidR="002E790C" w:rsidRPr="000825BF">
        <w:rPr>
          <w:rFonts w:ascii="Times New Roman" w:hAnsi="Times New Roman" w:cs="Times New Roman"/>
          <w:sz w:val="24"/>
          <w:szCs w:val="24"/>
        </w:rPr>
        <w:t xml:space="preserve"> határá</w:t>
      </w:r>
      <w:r w:rsidR="00ED5EEF" w:rsidRPr="000825BF">
        <w:rPr>
          <w:rFonts w:ascii="Times New Roman" w:hAnsi="Times New Roman" w:cs="Times New Roman"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 150 méterre</w:t>
      </w:r>
      <w:r w:rsidR="002E790C" w:rsidRPr="000825BF">
        <w:rPr>
          <w:rFonts w:ascii="Times New Roman" w:hAnsi="Times New Roman" w:cs="Times New Roman"/>
          <w:sz w:val="24"/>
          <w:szCs w:val="24"/>
        </w:rPr>
        <w:t xml:space="preserve"> lehet elhelyezni az ökológia</w:t>
      </w:r>
      <w:r w:rsidR="00AB4AD3" w:rsidRPr="000825BF">
        <w:rPr>
          <w:rFonts w:ascii="Times New Roman" w:hAnsi="Times New Roman" w:cs="Times New Roman"/>
          <w:sz w:val="24"/>
          <w:szCs w:val="24"/>
        </w:rPr>
        <w:t>i</w:t>
      </w:r>
      <w:r w:rsidR="00A81A1E" w:rsidRPr="000825BF">
        <w:rPr>
          <w:rFonts w:ascii="Times New Roman" w:hAnsi="Times New Roman" w:cs="Times New Roman"/>
          <w:sz w:val="24"/>
          <w:szCs w:val="24"/>
        </w:rPr>
        <w:t xml:space="preserve"> </w:t>
      </w:r>
      <w:r w:rsidR="002E790C" w:rsidRPr="000825BF">
        <w:rPr>
          <w:rFonts w:ascii="Times New Roman" w:hAnsi="Times New Roman" w:cs="Times New Roman"/>
          <w:sz w:val="24"/>
          <w:szCs w:val="24"/>
        </w:rPr>
        <w:t>hálózat magterületének kivételével.</w:t>
      </w:r>
    </w:p>
    <w:bookmarkEnd w:id="9"/>
    <w:p w:rsidR="002E790C" w:rsidRPr="00BA0099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90C" w:rsidRPr="00BA0099" w:rsidRDefault="002E790C" w:rsidP="002E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0C2" w:rsidRPr="000825BF" w:rsidRDefault="00FF2ED4" w:rsidP="00FF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BF">
        <w:rPr>
          <w:rFonts w:ascii="Times New Roman" w:hAnsi="Times New Roman" w:cs="Times New Roman"/>
          <w:b/>
          <w:sz w:val="24"/>
          <w:szCs w:val="24"/>
        </w:rPr>
        <w:t>9.</w:t>
      </w:r>
      <w:r w:rsidR="0008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BF">
        <w:rPr>
          <w:rFonts w:ascii="Times New Roman" w:hAnsi="Times New Roman" w:cs="Times New Roman"/>
          <w:b/>
          <w:sz w:val="24"/>
          <w:szCs w:val="24"/>
        </w:rPr>
        <w:t>§</w:t>
      </w:r>
    </w:p>
    <w:p w:rsidR="000825BF" w:rsidRDefault="000825BF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4" w:rsidRPr="008433DC" w:rsidRDefault="00A81A1E" w:rsidP="008433DC">
      <w:pPr>
        <w:pStyle w:val="Listaszerbekezds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433DC">
        <w:rPr>
          <w:rFonts w:ascii="Times New Roman" w:hAnsi="Times New Roman" w:cs="Times New Roman"/>
          <w:sz w:val="24"/>
          <w:szCs w:val="24"/>
        </w:rPr>
        <w:t xml:space="preserve">A Rendelet 28.§ (2) </w:t>
      </w:r>
      <w:r w:rsidR="001E52E3">
        <w:rPr>
          <w:rFonts w:ascii="Times New Roman" w:hAnsi="Times New Roman" w:cs="Times New Roman"/>
          <w:sz w:val="24"/>
          <w:szCs w:val="24"/>
        </w:rPr>
        <w:t xml:space="preserve">bekezdés </w:t>
      </w:r>
      <w:r w:rsidRPr="008433DC">
        <w:rPr>
          <w:rFonts w:ascii="Times New Roman" w:hAnsi="Times New Roman" w:cs="Times New Roman"/>
          <w:sz w:val="24"/>
          <w:szCs w:val="24"/>
        </w:rPr>
        <w:t>utolsó mondata helyébe az alábbi lép.</w:t>
      </w:r>
    </w:p>
    <w:p w:rsidR="00A81A1E" w:rsidRPr="008433DC" w:rsidRDefault="00A81A1E" w:rsidP="008433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33DC">
        <w:rPr>
          <w:rFonts w:ascii="Times New Roman" w:hAnsi="Times New Roman" w:cs="Times New Roman"/>
          <w:sz w:val="24"/>
          <w:szCs w:val="24"/>
        </w:rPr>
        <w:t>„</w:t>
      </w:r>
      <w:r w:rsidR="0038321C" w:rsidRPr="008433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44936593"/>
      <w:r w:rsidR="0038321C" w:rsidRPr="008433DC">
        <w:rPr>
          <w:rFonts w:ascii="Times New Roman" w:hAnsi="Times New Roman" w:cs="Times New Roman"/>
          <w:sz w:val="24"/>
          <w:szCs w:val="24"/>
        </w:rPr>
        <w:t>A településkép szempontjábó</w:t>
      </w:r>
      <w:r w:rsidRPr="008433DC">
        <w:rPr>
          <w:rFonts w:ascii="Times New Roman" w:hAnsi="Times New Roman" w:cs="Times New Roman"/>
          <w:sz w:val="24"/>
          <w:szCs w:val="24"/>
        </w:rPr>
        <w:t>l meghatározó területeket</w:t>
      </w:r>
      <w:r w:rsidR="0038321C" w:rsidRPr="008433DC">
        <w:rPr>
          <w:rFonts w:ascii="Times New Roman" w:hAnsi="Times New Roman" w:cs="Times New Roman"/>
          <w:sz w:val="24"/>
          <w:szCs w:val="24"/>
        </w:rPr>
        <w:t xml:space="preserve"> a 3. sz. melléklet</w:t>
      </w:r>
      <w:r w:rsidR="008433DC">
        <w:rPr>
          <w:rFonts w:ascii="Times New Roman" w:hAnsi="Times New Roman" w:cs="Times New Roman"/>
          <w:sz w:val="24"/>
          <w:szCs w:val="24"/>
        </w:rPr>
        <w:t xml:space="preserve"> </w:t>
      </w:r>
      <w:r w:rsidR="0038321C" w:rsidRPr="008433DC">
        <w:rPr>
          <w:rFonts w:ascii="Times New Roman" w:hAnsi="Times New Roman" w:cs="Times New Roman"/>
          <w:sz w:val="24"/>
          <w:szCs w:val="24"/>
        </w:rPr>
        <w:t>tartalmazza.”</w:t>
      </w:r>
    </w:p>
    <w:bookmarkEnd w:id="10"/>
    <w:p w:rsidR="008433DC" w:rsidRDefault="008433DC" w:rsidP="002C6B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70C2" w:rsidRPr="008433DC" w:rsidRDefault="008433DC" w:rsidP="008433DC">
      <w:pPr>
        <w:pStyle w:val="Listaszerbekezds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28. (3) bekezdése</w:t>
      </w:r>
      <w:r w:rsidR="00A81A1E" w:rsidRPr="008433DC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8433DC" w:rsidRDefault="008433DC" w:rsidP="002C6B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33DC" w:rsidRPr="00BA0099" w:rsidRDefault="008433DC" w:rsidP="002C6B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5209" w:rsidRPr="00086DE9" w:rsidRDefault="00085209" w:rsidP="00085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E9">
        <w:rPr>
          <w:rFonts w:ascii="Times New Roman" w:hAnsi="Times New Roman" w:cs="Times New Roman"/>
          <w:b/>
          <w:sz w:val="24"/>
          <w:szCs w:val="24"/>
        </w:rPr>
        <w:t>10.</w:t>
      </w:r>
      <w:r w:rsidR="00086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DE9">
        <w:rPr>
          <w:rFonts w:ascii="Times New Roman" w:hAnsi="Times New Roman" w:cs="Times New Roman"/>
          <w:b/>
          <w:sz w:val="24"/>
          <w:szCs w:val="24"/>
        </w:rPr>
        <w:t>§</w:t>
      </w:r>
    </w:p>
    <w:p w:rsidR="00086DE9" w:rsidRDefault="00086DE9" w:rsidP="00085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209" w:rsidRPr="00086DE9" w:rsidRDefault="00085209" w:rsidP="00086D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>A</w:t>
      </w:r>
      <w:r w:rsidR="00086DE9">
        <w:rPr>
          <w:rFonts w:ascii="Times New Roman" w:hAnsi="Times New Roman" w:cs="Times New Roman"/>
          <w:sz w:val="24"/>
          <w:szCs w:val="24"/>
        </w:rPr>
        <w:t xml:space="preserve"> Rendelet</w:t>
      </w:r>
      <w:r w:rsidR="001E52E3">
        <w:rPr>
          <w:rFonts w:ascii="Times New Roman" w:hAnsi="Times New Roman" w:cs="Times New Roman"/>
          <w:sz w:val="24"/>
          <w:szCs w:val="24"/>
        </w:rPr>
        <w:t xml:space="preserve"> </w:t>
      </w:r>
      <w:r w:rsidR="00086DE9">
        <w:rPr>
          <w:rFonts w:ascii="Times New Roman" w:hAnsi="Times New Roman" w:cs="Times New Roman"/>
          <w:sz w:val="24"/>
          <w:szCs w:val="24"/>
        </w:rPr>
        <w:t>IX fejezet címe</w:t>
      </w:r>
      <w:r w:rsidR="00343B33" w:rsidRPr="00086DE9">
        <w:rPr>
          <w:rFonts w:ascii="Times New Roman" w:hAnsi="Times New Roman" w:cs="Times New Roman"/>
          <w:sz w:val="24"/>
          <w:szCs w:val="24"/>
        </w:rPr>
        <w:t xml:space="preserve"> </w:t>
      </w:r>
      <w:r w:rsidRPr="00086DE9">
        <w:rPr>
          <w:rFonts w:ascii="Times New Roman" w:hAnsi="Times New Roman" w:cs="Times New Roman"/>
          <w:sz w:val="24"/>
          <w:szCs w:val="24"/>
        </w:rPr>
        <w:t>az alábbira módosul:</w:t>
      </w:r>
    </w:p>
    <w:p w:rsidR="00086DE9" w:rsidRPr="00BA0099" w:rsidRDefault="00086DE9" w:rsidP="0008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E9" w:rsidRDefault="00086DE9" w:rsidP="00086DE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11" w:name="_Hlk44938553"/>
      <w:r>
        <w:rPr>
          <w:rFonts w:ascii="Times New Roman" w:hAnsi="Times New Roman" w:cs="Times New Roman"/>
          <w:sz w:val="24"/>
          <w:szCs w:val="24"/>
        </w:rPr>
        <w:t>IX. FEJEZET</w:t>
      </w:r>
    </w:p>
    <w:p w:rsidR="00085209" w:rsidRDefault="00086DE9" w:rsidP="00086D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TELEPÜLÉSKÉPI KÖTELEZÉS, TELEPÜLÉSKÉP VÉDELMI BÍRSÁG</w:t>
      </w:r>
      <w:r w:rsidR="00085209" w:rsidRPr="00BA0099">
        <w:rPr>
          <w:rFonts w:ascii="Times New Roman" w:hAnsi="Times New Roman" w:cs="Times New Roman"/>
          <w:sz w:val="24"/>
          <w:szCs w:val="24"/>
        </w:rPr>
        <w:t>”</w:t>
      </w:r>
    </w:p>
    <w:p w:rsidR="00086DE9" w:rsidRPr="00BA0099" w:rsidRDefault="00086DE9" w:rsidP="0008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:rsidR="00086DE9" w:rsidRPr="00086DE9" w:rsidRDefault="00086DE9" w:rsidP="00086DE9">
      <w:pPr>
        <w:pStyle w:val="Listaszerbekezds"/>
        <w:numPr>
          <w:ilvl w:val="0"/>
          <w:numId w:val="15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Rendelet</w:t>
      </w:r>
      <w:r w:rsidR="001E5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IX fejezet alcíme</w:t>
      </w:r>
      <w:r w:rsidRPr="00086DE9">
        <w:rPr>
          <w:rFonts w:ascii="Times New Roman" w:hAnsi="Times New Roman" w:cs="Times New Roman"/>
          <w:sz w:val="24"/>
          <w:szCs w:val="24"/>
        </w:rPr>
        <w:t xml:space="preserve"> az alábbira módosul:</w:t>
      </w:r>
    </w:p>
    <w:p w:rsidR="00086DE9" w:rsidRDefault="00086DE9" w:rsidP="0008520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343B33" w:rsidRPr="00086DE9" w:rsidRDefault="00343B33" w:rsidP="00086D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>„</w:t>
      </w:r>
      <w:bookmarkStart w:id="12" w:name="_Hlk44938709"/>
      <w:r w:rsidRPr="00086DE9">
        <w:rPr>
          <w:rFonts w:ascii="Times New Roman" w:hAnsi="Times New Roman" w:cs="Times New Roman"/>
          <w:sz w:val="24"/>
          <w:szCs w:val="24"/>
        </w:rPr>
        <w:t>30.</w:t>
      </w:r>
      <w:r w:rsidR="00086DE9">
        <w:rPr>
          <w:rFonts w:ascii="Times New Roman" w:hAnsi="Times New Roman" w:cs="Times New Roman"/>
          <w:sz w:val="24"/>
          <w:szCs w:val="24"/>
        </w:rPr>
        <w:t xml:space="preserve"> településké</w:t>
      </w:r>
      <w:r w:rsidRPr="00086DE9">
        <w:rPr>
          <w:rFonts w:ascii="Times New Roman" w:hAnsi="Times New Roman" w:cs="Times New Roman"/>
          <w:sz w:val="24"/>
          <w:szCs w:val="24"/>
        </w:rPr>
        <w:t>pi kötelezés, településkép védelmi bírság kiszabásának esetei és mértéke”</w:t>
      </w:r>
    </w:p>
    <w:bookmarkEnd w:id="12"/>
    <w:p w:rsidR="00085209" w:rsidRPr="00086DE9" w:rsidRDefault="00801606" w:rsidP="008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E9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086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DE9">
        <w:rPr>
          <w:rFonts w:ascii="Times New Roman" w:hAnsi="Times New Roman" w:cs="Times New Roman"/>
          <w:b/>
          <w:sz w:val="24"/>
          <w:szCs w:val="24"/>
        </w:rPr>
        <w:t>§</w:t>
      </w:r>
    </w:p>
    <w:p w:rsidR="00801606" w:rsidRPr="00BA0099" w:rsidRDefault="00801606" w:rsidP="0008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DB" w:rsidRPr="00996398" w:rsidRDefault="00504CAD" w:rsidP="00996398">
      <w:pPr>
        <w:pStyle w:val="Listaszerbekezds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6398">
        <w:rPr>
          <w:rFonts w:ascii="Times New Roman" w:hAnsi="Times New Roman" w:cs="Times New Roman"/>
          <w:sz w:val="24"/>
          <w:szCs w:val="24"/>
        </w:rPr>
        <w:t xml:space="preserve">A </w:t>
      </w:r>
      <w:r w:rsidR="00581126" w:rsidRPr="00996398">
        <w:rPr>
          <w:rFonts w:ascii="Times New Roman" w:hAnsi="Times New Roman" w:cs="Times New Roman"/>
          <w:sz w:val="24"/>
          <w:szCs w:val="24"/>
        </w:rPr>
        <w:t>Rendelet</w:t>
      </w:r>
      <w:r w:rsidRPr="00996398">
        <w:rPr>
          <w:rFonts w:ascii="Times New Roman" w:hAnsi="Times New Roman" w:cs="Times New Roman"/>
          <w:sz w:val="24"/>
          <w:szCs w:val="24"/>
        </w:rPr>
        <w:t xml:space="preserve"> 38</w:t>
      </w:r>
      <w:r w:rsidR="00086DE9" w:rsidRPr="00996398">
        <w:rPr>
          <w:rFonts w:ascii="Times New Roman" w:hAnsi="Times New Roman" w:cs="Times New Roman"/>
          <w:sz w:val="24"/>
          <w:szCs w:val="24"/>
        </w:rPr>
        <w:t xml:space="preserve">. §-a helyébe a következő </w:t>
      </w:r>
      <w:r w:rsidRPr="00996398">
        <w:rPr>
          <w:rFonts w:ascii="Times New Roman" w:hAnsi="Times New Roman" w:cs="Times New Roman"/>
          <w:sz w:val="24"/>
          <w:szCs w:val="24"/>
        </w:rPr>
        <w:t>rendelkezés lép:</w:t>
      </w:r>
    </w:p>
    <w:p w:rsidR="002E4D62" w:rsidRPr="00BA0099" w:rsidRDefault="002E4D62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E9" w:rsidRDefault="002E4D62" w:rsidP="0008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>„38. §</w:t>
      </w:r>
    </w:p>
    <w:p w:rsidR="00086DE9" w:rsidRDefault="00086DE9" w:rsidP="0008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D62" w:rsidRPr="00086DE9" w:rsidRDefault="002E4D62" w:rsidP="00996398">
      <w:pPr>
        <w:spacing w:after="0" w:line="240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4938856"/>
      <w:r w:rsidRPr="00086DE9">
        <w:rPr>
          <w:rFonts w:ascii="Times New Roman" w:hAnsi="Times New Roman" w:cs="Times New Roman"/>
          <w:sz w:val="24"/>
          <w:szCs w:val="24"/>
        </w:rPr>
        <w:t xml:space="preserve">(1) </w:t>
      </w:r>
      <w:r w:rsidR="00086DE9">
        <w:rPr>
          <w:rFonts w:ascii="Times New Roman" w:hAnsi="Times New Roman" w:cs="Times New Roman"/>
          <w:sz w:val="24"/>
          <w:szCs w:val="24"/>
        </w:rPr>
        <w:tab/>
      </w:r>
      <w:r w:rsidRPr="00086DE9">
        <w:rPr>
          <w:rFonts w:ascii="Times New Roman" w:hAnsi="Times New Roman" w:cs="Times New Roman"/>
          <w:sz w:val="24"/>
          <w:szCs w:val="24"/>
        </w:rPr>
        <w:t>A településképi követelmények teljesítése érdekében a polgármester – hivatalból vagy kérelemre – településképi kötelezési eljárást folytat le.</w:t>
      </w:r>
    </w:p>
    <w:p w:rsidR="002E4D62" w:rsidRPr="00086DE9" w:rsidRDefault="002E4D62" w:rsidP="00996398">
      <w:pPr>
        <w:spacing w:after="0" w:line="240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 xml:space="preserve">(2) </w:t>
      </w:r>
      <w:r w:rsidR="00086DE9">
        <w:rPr>
          <w:rFonts w:ascii="Times New Roman" w:hAnsi="Times New Roman" w:cs="Times New Roman"/>
          <w:sz w:val="24"/>
          <w:szCs w:val="24"/>
        </w:rPr>
        <w:tab/>
      </w:r>
      <w:r w:rsidRPr="00086DE9">
        <w:rPr>
          <w:rFonts w:ascii="Times New Roman" w:hAnsi="Times New Roman" w:cs="Times New Roman"/>
          <w:sz w:val="24"/>
          <w:szCs w:val="24"/>
        </w:rPr>
        <w:t>A településkép védelmi tájékoztatás és szakmai konzultáció betartását az önkormányzati főépítész – alkalmazásának hiányában a polgármester - ellenőrzi.</w:t>
      </w:r>
    </w:p>
    <w:p w:rsidR="002E4D62" w:rsidRPr="00086DE9" w:rsidRDefault="002E4D62" w:rsidP="00996398">
      <w:pPr>
        <w:spacing w:after="0" w:line="240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 xml:space="preserve">(3) </w:t>
      </w:r>
      <w:r w:rsidR="00996398">
        <w:rPr>
          <w:rFonts w:ascii="Times New Roman" w:hAnsi="Times New Roman" w:cs="Times New Roman"/>
          <w:sz w:val="24"/>
          <w:szCs w:val="24"/>
        </w:rPr>
        <w:tab/>
      </w:r>
      <w:r w:rsidRPr="00086DE9">
        <w:rPr>
          <w:rFonts w:ascii="Times New Roman" w:hAnsi="Times New Roman" w:cs="Times New Roman"/>
          <w:sz w:val="24"/>
          <w:szCs w:val="24"/>
        </w:rPr>
        <w:t xml:space="preserve">A településképi követelményekkel szembeni mulasztásokat, amennyiben tudomására jut, kivizsgálja, és az általános közigazgatási rendtartásról szóló </w:t>
      </w:r>
      <w:r w:rsidR="00996398">
        <w:rPr>
          <w:rFonts w:ascii="Times New Roman" w:hAnsi="Times New Roman" w:cs="Times New Roman"/>
          <w:sz w:val="24"/>
          <w:szCs w:val="24"/>
        </w:rPr>
        <w:t xml:space="preserve">2016. évi CL. </w:t>
      </w:r>
      <w:r w:rsidRPr="00086DE9">
        <w:rPr>
          <w:rFonts w:ascii="Times New Roman" w:hAnsi="Times New Roman" w:cs="Times New Roman"/>
          <w:sz w:val="24"/>
          <w:szCs w:val="24"/>
        </w:rPr>
        <w:t xml:space="preserve">törvény (a továbbiakban: Ákr.) alapján jár el. </w:t>
      </w:r>
    </w:p>
    <w:p w:rsidR="002E4D62" w:rsidRPr="00086DE9" w:rsidRDefault="002E4D62" w:rsidP="00996398">
      <w:pPr>
        <w:spacing w:after="0" w:line="240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6DE9">
        <w:rPr>
          <w:rFonts w:ascii="Times New Roman" w:hAnsi="Times New Roman" w:cs="Times New Roman"/>
          <w:sz w:val="24"/>
          <w:szCs w:val="24"/>
        </w:rPr>
        <w:t xml:space="preserve">(4) </w:t>
      </w:r>
      <w:r w:rsidR="00996398">
        <w:rPr>
          <w:rFonts w:ascii="Times New Roman" w:hAnsi="Times New Roman" w:cs="Times New Roman"/>
          <w:sz w:val="24"/>
          <w:szCs w:val="24"/>
        </w:rPr>
        <w:tab/>
      </w:r>
      <w:r w:rsidRPr="00086DE9">
        <w:rPr>
          <w:rFonts w:ascii="Times New Roman" w:hAnsi="Times New Roman" w:cs="Times New Roman"/>
          <w:sz w:val="24"/>
          <w:szCs w:val="24"/>
        </w:rPr>
        <w:t xml:space="preserve">A polgármester ellenőrzi a bejelentési kötelezettség teljesítését és a bejelentett tevékenység folytatását, és ha bejelentési eljárás lefolytatásának elmulasztását észleli, a tevékenység folytatását a bejelentési eljárás során megtiltotta vagy azt tudomásul vette, de attól eltérő végrehajtást tapasztal, </w:t>
      </w:r>
    </w:p>
    <w:p w:rsidR="002E4D62" w:rsidRPr="00086DE9" w:rsidRDefault="00996398" w:rsidP="00996398">
      <w:pPr>
        <w:spacing w:after="0" w:line="24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4D62" w:rsidRPr="00086D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E4D62" w:rsidRPr="00086DE9">
        <w:rPr>
          <w:rFonts w:ascii="Times New Roman" w:hAnsi="Times New Roman" w:cs="Times New Roman"/>
          <w:sz w:val="24"/>
          <w:szCs w:val="24"/>
        </w:rPr>
        <w:t>az e rendeletben meghatározott településképi követelmények teljesítése érdekében az Ákr. szabályai alapján - hivatalból vagy kérelemre - kötelezési eljárást folytat le, és szükség esetén kötelezést bocsát ki a 40. § (1) és (2) bekezdés  szerint vagy</w:t>
      </w:r>
      <w:r w:rsidR="002E4D62" w:rsidRPr="00086DE9">
        <w:rPr>
          <w:rFonts w:ascii="Times New Roman" w:hAnsi="Times New Roman" w:cs="Times New Roman"/>
          <w:sz w:val="24"/>
          <w:szCs w:val="24"/>
        </w:rPr>
        <w:tab/>
      </w:r>
    </w:p>
    <w:p w:rsidR="002E4D62" w:rsidRPr="00086DE9" w:rsidRDefault="00996398" w:rsidP="00996398">
      <w:pPr>
        <w:spacing w:after="0" w:line="24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E4D62" w:rsidRPr="00086D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E4D62" w:rsidRPr="00086DE9">
        <w:rPr>
          <w:rFonts w:ascii="Times New Roman" w:hAnsi="Times New Roman" w:cs="Times New Roman"/>
          <w:sz w:val="24"/>
          <w:szCs w:val="24"/>
        </w:rPr>
        <w:t xml:space="preserve">reklám, reklámhordozó elhelyezése esetén 15 napon belül </w:t>
      </w:r>
      <w:r w:rsidRPr="00086DE9">
        <w:rPr>
          <w:rFonts w:ascii="Times New Roman" w:hAnsi="Times New Roman" w:cs="Times New Roman"/>
          <w:sz w:val="24"/>
          <w:szCs w:val="24"/>
        </w:rPr>
        <w:t>értesíti a</w:t>
      </w:r>
      <w:r w:rsidR="002E4D62" w:rsidRPr="00086DE9">
        <w:rPr>
          <w:rFonts w:ascii="Times New Roman" w:hAnsi="Times New Roman" w:cs="Times New Roman"/>
          <w:sz w:val="24"/>
          <w:szCs w:val="24"/>
        </w:rPr>
        <w:t xml:space="preserve"> megyei kormányhivatalt.”</w:t>
      </w:r>
    </w:p>
    <w:bookmarkEnd w:id="13"/>
    <w:p w:rsidR="002E4D62" w:rsidRDefault="002E4D62" w:rsidP="002E4D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6398" w:rsidRPr="00996398" w:rsidRDefault="00996398" w:rsidP="00996398">
      <w:pPr>
        <w:pStyle w:val="Listaszerbekezds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6398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 39. § (1) és (2) bekezdésében található „településképi bírság”</w:t>
      </w:r>
      <w:r w:rsidRPr="00996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kifejezés </w:t>
      </w:r>
      <w:r w:rsidRPr="00996398">
        <w:rPr>
          <w:rFonts w:ascii="Times New Roman" w:hAnsi="Times New Roman" w:cs="Times New Roman"/>
          <w:sz w:val="24"/>
          <w:szCs w:val="24"/>
        </w:rPr>
        <w:t xml:space="preserve">helyébe a </w:t>
      </w:r>
      <w:r>
        <w:rPr>
          <w:rFonts w:ascii="Times New Roman" w:hAnsi="Times New Roman" w:cs="Times New Roman"/>
          <w:sz w:val="24"/>
          <w:szCs w:val="24"/>
        </w:rPr>
        <w:t>„településkép védelmi bírság” kifejezés</w:t>
      </w:r>
      <w:r w:rsidRPr="00996398">
        <w:rPr>
          <w:rFonts w:ascii="Times New Roman" w:hAnsi="Times New Roman" w:cs="Times New Roman"/>
          <w:sz w:val="24"/>
          <w:szCs w:val="24"/>
        </w:rPr>
        <w:t xml:space="preserve"> lép:</w:t>
      </w:r>
    </w:p>
    <w:p w:rsidR="00996398" w:rsidRDefault="00996398" w:rsidP="002E4D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6398" w:rsidRDefault="00996398" w:rsidP="00996398">
      <w:pPr>
        <w:pStyle w:val="Listaszerbekezds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6398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996398">
        <w:rPr>
          <w:rFonts w:ascii="Times New Roman" w:hAnsi="Times New Roman" w:cs="Times New Roman"/>
          <w:sz w:val="24"/>
          <w:szCs w:val="24"/>
        </w:rPr>
        <w:t>. §-a helyébe a következő rendelkezés lép:</w:t>
      </w:r>
    </w:p>
    <w:p w:rsidR="00F83050" w:rsidRPr="00996398" w:rsidRDefault="00F83050" w:rsidP="00F8305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50" w:rsidRPr="00DF43F0" w:rsidRDefault="00F83050" w:rsidP="00DF43F0">
      <w:pPr>
        <w:pStyle w:val="Listaszerbekezds"/>
        <w:widowControl w:val="0"/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</w:pPr>
      <w:r w:rsidRPr="00DF43F0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>„</w:t>
      </w:r>
      <w:r w:rsidR="00DF43F0" w:rsidRPr="00DF43F0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 xml:space="preserve"> 31. </w:t>
      </w:r>
      <w:r w:rsidRPr="00DF43F0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>A településkép védelmi bírság kiszabásának és behajtásának módja</w:t>
      </w:r>
    </w:p>
    <w:p w:rsidR="00DF43F0" w:rsidRPr="009B4745" w:rsidRDefault="00DF43F0" w:rsidP="00DF43F0">
      <w:pPr>
        <w:pStyle w:val="Listaszerbekezds"/>
        <w:widowControl w:val="0"/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</w:pPr>
    </w:p>
    <w:p w:rsidR="002E4D62" w:rsidRDefault="002E4D62" w:rsidP="0099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40. §</w:t>
      </w:r>
    </w:p>
    <w:p w:rsidR="00F83050" w:rsidRPr="00BA0099" w:rsidRDefault="00F83050" w:rsidP="0099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CAD" w:rsidRPr="00BA0099" w:rsidRDefault="00504CAD" w:rsidP="00DF43F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4939169"/>
      <w:r w:rsidRPr="00BA0099">
        <w:rPr>
          <w:rFonts w:ascii="Times New Roman" w:hAnsi="Times New Roman" w:cs="Times New Roman"/>
          <w:sz w:val="24"/>
          <w:szCs w:val="24"/>
        </w:rPr>
        <w:t>A polgármester a kötelezési eljárásban az érintett ingatlan tulajdonosát – a helyi építészeti értékek, a településkép védelme érdekében az építmény, építményrész felújítására, átalakítására, vagy elbontására hatósági határozatban kötelezheti.</w:t>
      </w:r>
    </w:p>
    <w:p w:rsidR="00504CAD" w:rsidRPr="00BA0099" w:rsidRDefault="00504CAD" w:rsidP="00DF43F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Amennyiben a felszólításra az elkövető 8 napon belül nem reagál, a település polgármestere településkép védelmi bírságot szabhat ki az ingatlan tulajdonosára, mely többször kivethető, amíg a jogszerűtlen állapot fennmarad.</w:t>
      </w:r>
    </w:p>
    <w:p w:rsidR="00504CAD" w:rsidRPr="00BA0099" w:rsidRDefault="00504CAD" w:rsidP="00DF43F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 polgármester a településkép – védelmi bírság kiszabása esetén a közigazgatási szabálysértések szankciójának átmeneti szabály</w:t>
      </w:r>
      <w:r w:rsidR="00801606" w:rsidRPr="00BA0099">
        <w:rPr>
          <w:rFonts w:ascii="Times New Roman" w:hAnsi="Times New Roman" w:cs="Times New Roman"/>
          <w:sz w:val="24"/>
          <w:szCs w:val="24"/>
        </w:rPr>
        <w:t>ai</w:t>
      </w:r>
      <w:r w:rsidRPr="00BA0099">
        <w:rPr>
          <w:rFonts w:ascii="Times New Roman" w:hAnsi="Times New Roman" w:cs="Times New Roman"/>
          <w:sz w:val="24"/>
          <w:szCs w:val="24"/>
        </w:rPr>
        <w:t>ról, valamint a közigazgatási eljárásjog reformjával összefüggésben egyes törvények módosításáról és egyes jogszabályok hatályon kívül helyezéséről szóló törvény alapján dönt a (2) bekezdésben említett bírság összegéről.</w:t>
      </w:r>
    </w:p>
    <w:p w:rsidR="00504CAD" w:rsidRPr="00BA0099" w:rsidRDefault="00343B33" w:rsidP="00DF43F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A településkép </w:t>
      </w:r>
      <w:r w:rsidRPr="00996398">
        <w:rPr>
          <w:rFonts w:ascii="Times New Roman" w:hAnsi="Times New Roman" w:cs="Times New Roman"/>
          <w:sz w:val="24"/>
          <w:szCs w:val="24"/>
        </w:rPr>
        <w:t>védelmi</w:t>
      </w:r>
      <w:r w:rsidRPr="00BA0099">
        <w:rPr>
          <w:rFonts w:ascii="Times New Roman" w:hAnsi="Times New Roman" w:cs="Times New Roman"/>
          <w:sz w:val="24"/>
          <w:szCs w:val="24"/>
        </w:rPr>
        <w:t xml:space="preserve"> bírság</w:t>
      </w:r>
      <w:r w:rsidR="00504CAD" w:rsidRPr="00BA0099">
        <w:rPr>
          <w:rFonts w:ascii="Times New Roman" w:hAnsi="Times New Roman" w:cs="Times New Roman"/>
          <w:sz w:val="24"/>
          <w:szCs w:val="24"/>
        </w:rPr>
        <w:t xml:space="preserve"> befizetésének módja:</w:t>
      </w:r>
    </w:p>
    <w:p w:rsidR="00504CAD" w:rsidRPr="00BA0099" w:rsidRDefault="00504CAD" w:rsidP="00DF43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 bírságot, a bírság összegét megállapító határozat véglegessé válásától számított 15 napon belül az önkormányzatnak a Magyar Államkincstárnál vezetett – és a határozatban is megjelölt előirányzat – felhasználási számlájára kell átutalási megbízással postai úton befizetni.</w:t>
      </w:r>
    </w:p>
    <w:p w:rsidR="00504CAD" w:rsidRPr="00BA0099" w:rsidRDefault="00504CAD" w:rsidP="00DF43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lastRenderedPageBreak/>
        <w:t xml:space="preserve">Az a) pontban szereplő megfizetési mód elmaradása esetén </w:t>
      </w:r>
      <w:r w:rsidR="00996398">
        <w:rPr>
          <w:rFonts w:ascii="Times New Roman" w:hAnsi="Times New Roman" w:cs="Times New Roman"/>
          <w:sz w:val="24"/>
          <w:szCs w:val="24"/>
        </w:rPr>
        <w:t>az Ákr.</w:t>
      </w:r>
      <w:r w:rsidRPr="00BA0099">
        <w:rPr>
          <w:rFonts w:ascii="Times New Roman" w:hAnsi="Times New Roman" w:cs="Times New Roman"/>
          <w:sz w:val="24"/>
          <w:szCs w:val="24"/>
        </w:rPr>
        <w:t xml:space="preserve"> végrehajtási szabályai szerint kell eljárni.</w:t>
      </w:r>
      <w:r w:rsidR="00996398">
        <w:rPr>
          <w:rFonts w:ascii="Times New Roman" w:hAnsi="Times New Roman" w:cs="Times New Roman"/>
          <w:sz w:val="24"/>
          <w:szCs w:val="24"/>
        </w:rPr>
        <w:t>”</w:t>
      </w:r>
    </w:p>
    <w:bookmarkEnd w:id="14"/>
    <w:p w:rsidR="00C939D8" w:rsidRPr="00BA0099" w:rsidRDefault="00C939D8" w:rsidP="00DF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8" w:rsidRPr="00BA0099" w:rsidRDefault="00C939D8" w:rsidP="00DF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8" w:rsidRPr="00996398" w:rsidRDefault="00C939D8" w:rsidP="00DF4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98">
        <w:rPr>
          <w:rFonts w:ascii="Times New Roman" w:hAnsi="Times New Roman" w:cs="Times New Roman"/>
          <w:b/>
          <w:sz w:val="24"/>
          <w:szCs w:val="24"/>
        </w:rPr>
        <w:t>12.</w:t>
      </w:r>
      <w:r w:rsidR="0099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398">
        <w:rPr>
          <w:rFonts w:ascii="Times New Roman" w:hAnsi="Times New Roman" w:cs="Times New Roman"/>
          <w:b/>
          <w:sz w:val="24"/>
          <w:szCs w:val="24"/>
        </w:rPr>
        <w:t>§</w:t>
      </w:r>
    </w:p>
    <w:p w:rsidR="00C939D8" w:rsidRPr="00BA0099" w:rsidRDefault="00C939D8" w:rsidP="00DF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8" w:rsidRPr="00BA0099" w:rsidRDefault="00C939D8" w:rsidP="009F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A Rendelet 2. számú függelékében a </w:t>
      </w:r>
      <w:r w:rsidR="00ED5EEF" w:rsidRPr="00BA0099">
        <w:rPr>
          <w:rFonts w:ascii="Times New Roman" w:hAnsi="Times New Roman" w:cs="Times New Roman"/>
          <w:sz w:val="24"/>
          <w:szCs w:val="24"/>
        </w:rPr>
        <w:t>„</w:t>
      </w:r>
      <w:r w:rsidRPr="00BA0099">
        <w:rPr>
          <w:rFonts w:ascii="Times New Roman" w:hAnsi="Times New Roman" w:cs="Times New Roman"/>
          <w:sz w:val="24"/>
          <w:szCs w:val="24"/>
        </w:rPr>
        <w:t>városi főépítész</w:t>
      </w:r>
      <w:r w:rsidR="00ED5EEF" w:rsidRPr="00BA0099">
        <w:rPr>
          <w:rFonts w:ascii="Times New Roman" w:hAnsi="Times New Roman" w:cs="Times New Roman"/>
          <w:sz w:val="24"/>
          <w:szCs w:val="24"/>
        </w:rPr>
        <w:t>”</w:t>
      </w:r>
      <w:r w:rsidR="00B42571">
        <w:rPr>
          <w:rFonts w:ascii="Times New Roman" w:hAnsi="Times New Roman" w:cs="Times New Roman"/>
          <w:sz w:val="24"/>
          <w:szCs w:val="24"/>
        </w:rPr>
        <w:t xml:space="preserve"> </w:t>
      </w:r>
      <w:r w:rsidR="009F289A">
        <w:rPr>
          <w:rFonts w:ascii="Times New Roman" w:hAnsi="Times New Roman" w:cs="Times New Roman"/>
          <w:sz w:val="24"/>
          <w:szCs w:val="24"/>
        </w:rPr>
        <w:t xml:space="preserve">kifejezés </w:t>
      </w:r>
      <w:r w:rsidR="00B42571">
        <w:rPr>
          <w:rFonts w:ascii="Times New Roman" w:hAnsi="Times New Roman" w:cs="Times New Roman"/>
          <w:sz w:val="24"/>
          <w:szCs w:val="24"/>
        </w:rPr>
        <w:t>helyébe</w:t>
      </w:r>
      <w:r w:rsidRPr="00BA0099">
        <w:rPr>
          <w:rFonts w:ascii="Times New Roman" w:hAnsi="Times New Roman" w:cs="Times New Roman"/>
          <w:sz w:val="24"/>
          <w:szCs w:val="24"/>
        </w:rPr>
        <w:t xml:space="preserve">: a </w:t>
      </w:r>
      <w:r w:rsidR="00ED5EEF" w:rsidRPr="00BA0099">
        <w:rPr>
          <w:rFonts w:ascii="Times New Roman" w:hAnsi="Times New Roman" w:cs="Times New Roman"/>
          <w:sz w:val="24"/>
          <w:szCs w:val="24"/>
        </w:rPr>
        <w:t>„</w:t>
      </w:r>
      <w:r w:rsidRPr="00BA0099">
        <w:rPr>
          <w:rFonts w:ascii="Times New Roman" w:hAnsi="Times New Roman" w:cs="Times New Roman"/>
          <w:sz w:val="24"/>
          <w:szCs w:val="24"/>
        </w:rPr>
        <w:t>megbízott település</w:t>
      </w:r>
      <w:r w:rsidR="00B42571">
        <w:rPr>
          <w:rFonts w:ascii="Times New Roman" w:hAnsi="Times New Roman" w:cs="Times New Roman"/>
          <w:sz w:val="24"/>
          <w:szCs w:val="24"/>
        </w:rPr>
        <w:t>i főépítész</w:t>
      </w:r>
      <w:r w:rsidR="009F289A">
        <w:rPr>
          <w:rFonts w:ascii="Times New Roman" w:hAnsi="Times New Roman" w:cs="Times New Roman"/>
          <w:sz w:val="24"/>
          <w:szCs w:val="24"/>
        </w:rPr>
        <w:t>” kifejezés</w:t>
      </w:r>
      <w:r w:rsidR="00B42571">
        <w:rPr>
          <w:rFonts w:ascii="Times New Roman" w:hAnsi="Times New Roman" w:cs="Times New Roman"/>
          <w:sz w:val="24"/>
          <w:szCs w:val="24"/>
        </w:rPr>
        <w:t xml:space="preserve"> kerül.</w:t>
      </w:r>
    </w:p>
    <w:p w:rsidR="002933DB" w:rsidRPr="00BA0099" w:rsidRDefault="002933DB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DB" w:rsidRPr="00996398" w:rsidRDefault="00933B95" w:rsidP="0093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98">
        <w:rPr>
          <w:rFonts w:ascii="Times New Roman" w:hAnsi="Times New Roman" w:cs="Times New Roman"/>
          <w:b/>
          <w:sz w:val="24"/>
          <w:szCs w:val="24"/>
        </w:rPr>
        <w:t>13.</w:t>
      </w:r>
      <w:r w:rsidR="0099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398">
        <w:rPr>
          <w:rFonts w:ascii="Times New Roman" w:hAnsi="Times New Roman" w:cs="Times New Roman"/>
          <w:b/>
          <w:sz w:val="24"/>
          <w:szCs w:val="24"/>
        </w:rPr>
        <w:t>§</w:t>
      </w:r>
    </w:p>
    <w:p w:rsidR="002933DB" w:rsidRPr="00BA0099" w:rsidRDefault="00996398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D4" w:rsidRPr="00B42571" w:rsidRDefault="00B42571" w:rsidP="00D8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71">
        <w:rPr>
          <w:rFonts w:ascii="Times New Roman" w:hAnsi="Times New Roman" w:cs="Times New Roman"/>
          <w:sz w:val="24"/>
          <w:szCs w:val="24"/>
        </w:rPr>
        <w:t>A</w:t>
      </w:r>
      <w:r w:rsidR="00D82ED4" w:rsidRPr="00B42571">
        <w:rPr>
          <w:rFonts w:ascii="Times New Roman" w:hAnsi="Times New Roman" w:cs="Times New Roman"/>
          <w:sz w:val="24"/>
          <w:szCs w:val="24"/>
        </w:rPr>
        <w:t xml:space="preserve"> Rendelet X. fejezete </w:t>
      </w:r>
      <w:r>
        <w:rPr>
          <w:rFonts w:ascii="Times New Roman" w:hAnsi="Times New Roman" w:cs="Times New Roman"/>
          <w:sz w:val="24"/>
          <w:szCs w:val="24"/>
        </w:rPr>
        <w:t xml:space="preserve">az alábbi </w:t>
      </w:r>
      <w:r w:rsidR="00D82ED4" w:rsidRPr="00B42571">
        <w:rPr>
          <w:rFonts w:ascii="Times New Roman" w:hAnsi="Times New Roman" w:cs="Times New Roman"/>
          <w:sz w:val="24"/>
          <w:szCs w:val="24"/>
        </w:rPr>
        <w:t>átmeneti rendelkezésekkel kiegészül:</w:t>
      </w:r>
    </w:p>
    <w:p w:rsidR="00D82ED4" w:rsidRPr="00B42571" w:rsidRDefault="00D82ED4" w:rsidP="00D8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62" w:rsidRPr="00B42571" w:rsidRDefault="002E4D62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71">
        <w:rPr>
          <w:rFonts w:ascii="Times New Roman" w:hAnsi="Times New Roman" w:cs="Times New Roman"/>
          <w:b/>
          <w:sz w:val="24"/>
          <w:szCs w:val="24"/>
        </w:rPr>
        <w:t>3</w:t>
      </w:r>
      <w:r w:rsidR="00B42571">
        <w:rPr>
          <w:rFonts w:ascii="Times New Roman" w:hAnsi="Times New Roman" w:cs="Times New Roman"/>
          <w:b/>
          <w:sz w:val="24"/>
          <w:szCs w:val="24"/>
        </w:rPr>
        <w:t>4</w:t>
      </w:r>
      <w:r w:rsidRPr="00B42571">
        <w:rPr>
          <w:rFonts w:ascii="Times New Roman" w:hAnsi="Times New Roman" w:cs="Times New Roman"/>
          <w:b/>
          <w:sz w:val="24"/>
          <w:szCs w:val="24"/>
        </w:rPr>
        <w:t>. Átmeneti rendelkezések</w:t>
      </w:r>
    </w:p>
    <w:p w:rsidR="002E4D62" w:rsidRPr="00B42571" w:rsidRDefault="002E4D62" w:rsidP="002E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71" w:rsidRDefault="00B42571" w:rsidP="00B42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82ED4" w:rsidRPr="00B42571">
        <w:rPr>
          <w:rFonts w:ascii="Times New Roman" w:hAnsi="Times New Roman" w:cs="Times New Roman"/>
          <w:sz w:val="24"/>
          <w:szCs w:val="24"/>
        </w:rPr>
        <w:t>43</w:t>
      </w:r>
      <w:r w:rsidR="002E4D62" w:rsidRPr="00B42571">
        <w:rPr>
          <w:rFonts w:ascii="Times New Roman" w:hAnsi="Times New Roman" w:cs="Times New Roman"/>
          <w:sz w:val="24"/>
          <w:szCs w:val="24"/>
        </w:rPr>
        <w:t>.§</w:t>
      </w:r>
    </w:p>
    <w:p w:rsidR="00B42571" w:rsidRDefault="00B42571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62" w:rsidRPr="00B42571" w:rsidRDefault="002E4D62" w:rsidP="00B4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71">
        <w:rPr>
          <w:rFonts w:ascii="Times New Roman" w:hAnsi="Times New Roman" w:cs="Times New Roman"/>
          <w:sz w:val="24"/>
          <w:szCs w:val="24"/>
        </w:rPr>
        <w:t>A településrendezési eszközök – településszerkezeti terv, helyi építési szabályzat – elfogadásáig</w:t>
      </w:r>
    </w:p>
    <w:p w:rsidR="002E4D62" w:rsidRPr="00B42571" w:rsidRDefault="002E4D62" w:rsidP="00B425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2571">
        <w:rPr>
          <w:rFonts w:ascii="Times New Roman" w:hAnsi="Times New Roman" w:cs="Times New Roman"/>
          <w:sz w:val="24"/>
          <w:szCs w:val="24"/>
        </w:rPr>
        <w:t xml:space="preserve">a) </w:t>
      </w:r>
      <w:r w:rsidR="00B42571">
        <w:rPr>
          <w:rFonts w:ascii="Times New Roman" w:hAnsi="Times New Roman" w:cs="Times New Roman"/>
          <w:sz w:val="24"/>
          <w:szCs w:val="24"/>
        </w:rPr>
        <w:tab/>
      </w:r>
      <w:r w:rsidRPr="00B42571">
        <w:rPr>
          <w:rFonts w:ascii="Times New Roman" w:hAnsi="Times New Roman" w:cs="Times New Roman"/>
          <w:sz w:val="24"/>
          <w:szCs w:val="24"/>
        </w:rPr>
        <w:t>A településkép sz</w:t>
      </w:r>
      <w:r w:rsidR="0038321C" w:rsidRPr="00B42571">
        <w:rPr>
          <w:rFonts w:ascii="Times New Roman" w:hAnsi="Times New Roman" w:cs="Times New Roman"/>
          <w:sz w:val="24"/>
          <w:szCs w:val="24"/>
        </w:rPr>
        <w:t>empontjából meghatározó 15. § (2) 2. szerinti területeket a 2. és 4</w:t>
      </w:r>
      <w:r w:rsidRPr="00B42571">
        <w:rPr>
          <w:rFonts w:ascii="Times New Roman" w:hAnsi="Times New Roman" w:cs="Times New Roman"/>
          <w:sz w:val="24"/>
          <w:szCs w:val="24"/>
        </w:rPr>
        <w:t xml:space="preserve">. számú melléklet figyelembevételével és az az illetékes örökségvédelmi, természetvédelmi szerv adatszolgáltatása alapján kell beazonosítani. </w:t>
      </w:r>
    </w:p>
    <w:p w:rsidR="002E4D62" w:rsidRPr="00B42571" w:rsidRDefault="002E4D62" w:rsidP="00B425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2571">
        <w:rPr>
          <w:rFonts w:ascii="Times New Roman" w:hAnsi="Times New Roman" w:cs="Times New Roman"/>
          <w:sz w:val="24"/>
          <w:szCs w:val="24"/>
        </w:rPr>
        <w:t xml:space="preserve">b) </w:t>
      </w:r>
      <w:r w:rsidR="00B42571">
        <w:rPr>
          <w:rFonts w:ascii="Times New Roman" w:hAnsi="Times New Roman" w:cs="Times New Roman"/>
          <w:sz w:val="24"/>
          <w:szCs w:val="24"/>
        </w:rPr>
        <w:tab/>
      </w:r>
      <w:r w:rsidRPr="00B42571">
        <w:rPr>
          <w:rFonts w:ascii="Times New Roman" w:hAnsi="Times New Roman" w:cs="Times New Roman"/>
          <w:sz w:val="24"/>
          <w:szCs w:val="24"/>
        </w:rPr>
        <w:t>A 28. § (2) szerinti területfelhasználás megállapítása -településszerkezeti terv hiányában – a település teljes közigazgatási területén az OTÉK 24- 30/A§ szerinti helyi sajátosságot hordozó területként történik.”</w:t>
      </w:r>
    </w:p>
    <w:p w:rsidR="005B52F0" w:rsidRPr="00B42571" w:rsidRDefault="005B52F0" w:rsidP="00B425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2571">
        <w:rPr>
          <w:rFonts w:ascii="Times New Roman" w:hAnsi="Times New Roman" w:cs="Times New Roman"/>
          <w:sz w:val="24"/>
          <w:szCs w:val="24"/>
        </w:rPr>
        <w:t xml:space="preserve">c) </w:t>
      </w:r>
      <w:r w:rsidR="00B42571">
        <w:rPr>
          <w:rFonts w:ascii="Times New Roman" w:hAnsi="Times New Roman" w:cs="Times New Roman"/>
          <w:sz w:val="24"/>
          <w:szCs w:val="24"/>
        </w:rPr>
        <w:tab/>
      </w:r>
      <w:r w:rsidRPr="00B42571">
        <w:rPr>
          <w:rFonts w:ascii="Times New Roman" w:hAnsi="Times New Roman" w:cs="Times New Roman"/>
          <w:sz w:val="24"/>
          <w:szCs w:val="24"/>
        </w:rPr>
        <w:t>a területi építészeti követelmények alkalmazásánál az épített környezet alakításáról és védelméről szóló 1997. évi LXXVIII törvény 18 § (2) bekezdésben meghatározottak is betartva kell eljárni.”</w:t>
      </w:r>
    </w:p>
    <w:p w:rsidR="00D0617D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1A" w:rsidRPr="006F6034" w:rsidRDefault="0067241A" w:rsidP="0067241A">
      <w:pPr>
        <w:keepNext/>
        <w:keepLines/>
        <w:widowControl w:val="0"/>
        <w:spacing w:after="0" w:line="240" w:lineRule="auto"/>
        <w:ind w:right="2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6F6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ZÁRÓ RENDELKEZÉSEK</w:t>
      </w:r>
    </w:p>
    <w:p w:rsidR="0067241A" w:rsidRPr="006F6034" w:rsidRDefault="0067241A" w:rsidP="0067241A">
      <w:pPr>
        <w:keepNext/>
        <w:keepLines/>
        <w:widowControl w:val="0"/>
        <w:spacing w:after="0" w:line="240" w:lineRule="auto"/>
        <w:ind w:left="5040" w:right="27" w:hanging="216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67241A" w:rsidRPr="006F6034" w:rsidRDefault="0067241A" w:rsidP="0067241A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6F6034">
        <w:rPr>
          <w:rFonts w:ascii="Times New Roman" w:hAnsi="Times New Roman" w:cs="Times New Roman"/>
          <w:b/>
          <w:bCs/>
          <w:sz w:val="24"/>
          <w:szCs w:val="24"/>
        </w:rPr>
        <w:t>Hatályba léptető rendelkezések</w:t>
      </w:r>
    </w:p>
    <w:p w:rsidR="0067241A" w:rsidRPr="006F6034" w:rsidRDefault="0067241A" w:rsidP="0067241A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67241A" w:rsidRPr="006F6034" w:rsidRDefault="0067241A" w:rsidP="0067241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14</w:t>
      </w:r>
      <w:r w:rsidRPr="006F6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. §</w:t>
      </w:r>
    </w:p>
    <w:p w:rsidR="0067241A" w:rsidRPr="006F6034" w:rsidRDefault="0067241A" w:rsidP="0067241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67241A" w:rsidRPr="006F6034" w:rsidRDefault="0067241A" w:rsidP="0067241A">
      <w:pPr>
        <w:pStyle w:val="Listaszerbekezds"/>
        <w:widowControl w:val="0"/>
        <w:numPr>
          <w:ilvl w:val="3"/>
          <w:numId w:val="17"/>
        </w:numPr>
        <w:spacing w:after="0" w:line="240" w:lineRule="auto"/>
        <w:ind w:left="426" w:right="23" w:hanging="426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6F603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Ez a rendelet a kihirdetést követő 30. napon belül lép hatályba.</w:t>
      </w:r>
    </w:p>
    <w:p w:rsidR="0067241A" w:rsidRPr="006F6034" w:rsidRDefault="0067241A" w:rsidP="0067241A">
      <w:pPr>
        <w:pStyle w:val="Listaszerbekezds"/>
        <w:widowControl w:val="0"/>
        <w:numPr>
          <w:ilvl w:val="3"/>
          <w:numId w:val="17"/>
        </w:numPr>
        <w:spacing w:after="0" w:line="240" w:lineRule="auto"/>
        <w:ind w:left="426" w:right="23" w:hanging="426"/>
        <w:rPr>
          <w:rFonts w:ascii="Times New Roman" w:hAnsi="Times New Roman" w:cs="Times New Roman"/>
          <w:sz w:val="24"/>
          <w:szCs w:val="24"/>
        </w:rPr>
      </w:pPr>
      <w:r w:rsidRPr="006F6034">
        <w:rPr>
          <w:rFonts w:ascii="Times New Roman" w:hAnsi="Times New Roman" w:cs="Times New Roman"/>
          <w:sz w:val="24"/>
          <w:szCs w:val="24"/>
        </w:rPr>
        <w:t>E rendelet előírásait a hatálybalépését követően indult eljárásokban kell alkalmazni.</w:t>
      </w:r>
    </w:p>
    <w:p w:rsidR="00B42571" w:rsidRPr="00BA0099" w:rsidRDefault="00B42571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Giricz Béla Lászlóné sk.</w:t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</w:r>
      <w:r w:rsidRPr="00BA0099">
        <w:rPr>
          <w:rFonts w:ascii="Times New Roman" w:hAnsi="Times New Roman" w:cs="Times New Roman"/>
          <w:sz w:val="24"/>
          <w:szCs w:val="24"/>
        </w:rPr>
        <w:tab/>
        <w:t>Dr. Juhász Péter sk.</w:t>
      </w:r>
    </w:p>
    <w:p w:rsidR="00D0617D" w:rsidRPr="00BA0099" w:rsidRDefault="00996398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17D" w:rsidRPr="00BA0099">
        <w:rPr>
          <w:rFonts w:ascii="Times New Roman" w:hAnsi="Times New Roman" w:cs="Times New Roman"/>
          <w:sz w:val="24"/>
          <w:szCs w:val="24"/>
        </w:rPr>
        <w:t>polgármester</w:t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 w:rsidR="00D0617D" w:rsidRPr="00BA0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617D" w:rsidRPr="00BA0099">
        <w:rPr>
          <w:rFonts w:ascii="Times New Roman" w:hAnsi="Times New Roman" w:cs="Times New Roman"/>
          <w:sz w:val="24"/>
          <w:szCs w:val="24"/>
        </w:rPr>
        <w:t>jegyző</w:t>
      </w: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099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413BC1">
        <w:rPr>
          <w:rFonts w:ascii="Times New Roman" w:hAnsi="Times New Roman" w:cs="Times New Roman"/>
          <w:sz w:val="24"/>
          <w:szCs w:val="24"/>
        </w:rPr>
        <w:t>2020. július 01.</w:t>
      </w: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D" w:rsidRPr="00BA0099" w:rsidRDefault="00D0617D" w:rsidP="002C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Dr. Juhász Péter</w:t>
      </w:r>
    </w:p>
    <w:p w:rsidR="002933DB" w:rsidRPr="00BA0099" w:rsidRDefault="00D0617D" w:rsidP="0093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99">
        <w:rPr>
          <w:rFonts w:ascii="Times New Roman" w:hAnsi="Times New Roman" w:cs="Times New Roman"/>
          <w:sz w:val="24"/>
          <w:szCs w:val="24"/>
        </w:rPr>
        <w:t>jegyző</w:t>
      </w:r>
    </w:p>
    <w:sectPr w:rsidR="002933DB" w:rsidRPr="00BA0099" w:rsidSect="00BA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A88"/>
    <w:multiLevelType w:val="hybridMultilevel"/>
    <w:tmpl w:val="D50CC7B2"/>
    <w:lvl w:ilvl="0" w:tplc="7E20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2E"/>
    <w:multiLevelType w:val="hybridMultilevel"/>
    <w:tmpl w:val="18A6E2C8"/>
    <w:lvl w:ilvl="0" w:tplc="FBEE828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B3FF7"/>
    <w:multiLevelType w:val="hybridMultilevel"/>
    <w:tmpl w:val="90DA9F02"/>
    <w:lvl w:ilvl="0" w:tplc="040E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AC07EFA"/>
    <w:multiLevelType w:val="hybridMultilevel"/>
    <w:tmpl w:val="D1F4263C"/>
    <w:lvl w:ilvl="0" w:tplc="30FC91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0D407C"/>
    <w:multiLevelType w:val="hybridMultilevel"/>
    <w:tmpl w:val="A91050D2"/>
    <w:lvl w:ilvl="0" w:tplc="DCE4A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57202"/>
    <w:multiLevelType w:val="hybridMultilevel"/>
    <w:tmpl w:val="387EA9F0"/>
    <w:lvl w:ilvl="0" w:tplc="EF7C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C00E3"/>
    <w:multiLevelType w:val="hybridMultilevel"/>
    <w:tmpl w:val="46CC4D08"/>
    <w:lvl w:ilvl="0" w:tplc="61B02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1A7326"/>
    <w:multiLevelType w:val="hybridMultilevel"/>
    <w:tmpl w:val="37286210"/>
    <w:lvl w:ilvl="0" w:tplc="398AC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0615F6"/>
    <w:multiLevelType w:val="hybridMultilevel"/>
    <w:tmpl w:val="CBE46BAE"/>
    <w:lvl w:ilvl="0" w:tplc="3A10C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6C45"/>
    <w:multiLevelType w:val="hybridMultilevel"/>
    <w:tmpl w:val="6682DEF2"/>
    <w:lvl w:ilvl="0" w:tplc="A5FADDE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E43EF8"/>
    <w:multiLevelType w:val="hybridMultilevel"/>
    <w:tmpl w:val="8858FC7E"/>
    <w:lvl w:ilvl="0" w:tplc="06B6E5B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D21740"/>
    <w:multiLevelType w:val="hybridMultilevel"/>
    <w:tmpl w:val="0EEAA00A"/>
    <w:lvl w:ilvl="0" w:tplc="5ECC2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C25D9"/>
    <w:multiLevelType w:val="hybridMultilevel"/>
    <w:tmpl w:val="A5E84B62"/>
    <w:lvl w:ilvl="0" w:tplc="FB7447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D579EA"/>
    <w:multiLevelType w:val="hybridMultilevel"/>
    <w:tmpl w:val="A2F4D7AE"/>
    <w:lvl w:ilvl="0" w:tplc="B08ED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2CBA"/>
    <w:multiLevelType w:val="hybridMultilevel"/>
    <w:tmpl w:val="42FE6C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52257B"/>
    <w:multiLevelType w:val="hybridMultilevel"/>
    <w:tmpl w:val="67824E5E"/>
    <w:lvl w:ilvl="0" w:tplc="41721C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1721C9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1990" w:hanging="370"/>
      </w:pPr>
      <w:rPr>
        <w:rFonts w:hint="default"/>
      </w:rPr>
    </w:lvl>
    <w:lvl w:ilvl="3" w:tplc="D990F538">
      <w:start w:val="3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359"/>
    <w:rsid w:val="00015B65"/>
    <w:rsid w:val="0002751A"/>
    <w:rsid w:val="000517CE"/>
    <w:rsid w:val="000825BF"/>
    <w:rsid w:val="00085209"/>
    <w:rsid w:val="00086DE9"/>
    <w:rsid w:val="000B604C"/>
    <w:rsid w:val="000E20B9"/>
    <w:rsid w:val="00116EF7"/>
    <w:rsid w:val="00130CCC"/>
    <w:rsid w:val="00181190"/>
    <w:rsid w:val="001E52E3"/>
    <w:rsid w:val="00213DD2"/>
    <w:rsid w:val="0028399D"/>
    <w:rsid w:val="002933DB"/>
    <w:rsid w:val="002A76F8"/>
    <w:rsid w:val="002C6BDA"/>
    <w:rsid w:val="002D0784"/>
    <w:rsid w:val="002E4D62"/>
    <w:rsid w:val="002E790C"/>
    <w:rsid w:val="00343B33"/>
    <w:rsid w:val="00366A4E"/>
    <w:rsid w:val="0038321C"/>
    <w:rsid w:val="00413BC1"/>
    <w:rsid w:val="00422D94"/>
    <w:rsid w:val="00427EBF"/>
    <w:rsid w:val="00443709"/>
    <w:rsid w:val="00504CAD"/>
    <w:rsid w:val="00517C80"/>
    <w:rsid w:val="00573D96"/>
    <w:rsid w:val="00581126"/>
    <w:rsid w:val="005A2DA7"/>
    <w:rsid w:val="005B52F0"/>
    <w:rsid w:val="0067241A"/>
    <w:rsid w:val="006D690F"/>
    <w:rsid w:val="007453C1"/>
    <w:rsid w:val="0075074D"/>
    <w:rsid w:val="00791091"/>
    <w:rsid w:val="007D439D"/>
    <w:rsid w:val="00801606"/>
    <w:rsid w:val="008433DC"/>
    <w:rsid w:val="008B0EC8"/>
    <w:rsid w:val="008C70C2"/>
    <w:rsid w:val="00933B95"/>
    <w:rsid w:val="00996398"/>
    <w:rsid w:val="009F289A"/>
    <w:rsid w:val="009F30A3"/>
    <w:rsid w:val="009F6250"/>
    <w:rsid w:val="00A178FC"/>
    <w:rsid w:val="00A81A1E"/>
    <w:rsid w:val="00AA152A"/>
    <w:rsid w:val="00AB4AD3"/>
    <w:rsid w:val="00AB73BE"/>
    <w:rsid w:val="00AC6438"/>
    <w:rsid w:val="00AD542B"/>
    <w:rsid w:val="00AD68D6"/>
    <w:rsid w:val="00AE7208"/>
    <w:rsid w:val="00B42571"/>
    <w:rsid w:val="00B50664"/>
    <w:rsid w:val="00B56994"/>
    <w:rsid w:val="00B77235"/>
    <w:rsid w:val="00BA0099"/>
    <w:rsid w:val="00C42C70"/>
    <w:rsid w:val="00C62359"/>
    <w:rsid w:val="00C80CE5"/>
    <w:rsid w:val="00C939D8"/>
    <w:rsid w:val="00CC5064"/>
    <w:rsid w:val="00D0617D"/>
    <w:rsid w:val="00D825D3"/>
    <w:rsid w:val="00D82ED4"/>
    <w:rsid w:val="00DC122D"/>
    <w:rsid w:val="00DF43F0"/>
    <w:rsid w:val="00DF7042"/>
    <w:rsid w:val="00E66ECB"/>
    <w:rsid w:val="00EA300A"/>
    <w:rsid w:val="00ED108B"/>
    <w:rsid w:val="00ED5EEF"/>
    <w:rsid w:val="00EE1F21"/>
    <w:rsid w:val="00F1137B"/>
    <w:rsid w:val="00F83050"/>
    <w:rsid w:val="00F94B48"/>
    <w:rsid w:val="00F95A0C"/>
    <w:rsid w:val="00FB764B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7C1D"/>
  <w15:docId w15:val="{87417744-CC8B-44AA-BBAB-B470FA2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8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E20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D3"/>
    <w:rPr>
      <w:rFonts w:ascii="Segoe UI" w:hAnsi="Segoe UI" w:cs="Segoe UI"/>
      <w:sz w:val="18"/>
      <w:szCs w:val="18"/>
    </w:rPr>
  </w:style>
  <w:style w:type="character" w:customStyle="1" w:styleId="Szvegtrzs2">
    <w:name w:val="Szövegtörzs (2)_"/>
    <w:basedOn w:val="Bekezdsalapbettpusa"/>
    <w:link w:val="Szvegtrzs20"/>
    <w:rsid w:val="00BA00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A0099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ListaszerbekezdsChar">
    <w:name w:val="Listaszerű bekezdés Char"/>
    <w:link w:val="Listaszerbekezds"/>
    <w:uiPriority w:val="34"/>
    <w:rsid w:val="0002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9F99-25D1-4EB9-8543-8B44DFDB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Anita</dc:creator>
  <cp:keywords/>
  <dc:description/>
  <cp:lastModifiedBy>user</cp:lastModifiedBy>
  <cp:revision>5</cp:revision>
  <cp:lastPrinted>2020-07-06T12:56:00Z</cp:lastPrinted>
  <dcterms:created xsi:type="dcterms:W3CDTF">2020-05-19T10:24:00Z</dcterms:created>
  <dcterms:modified xsi:type="dcterms:W3CDTF">2020-07-06T13:29:00Z</dcterms:modified>
</cp:coreProperties>
</file>