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35" w:rsidRPr="008F2435" w:rsidRDefault="008F2435" w:rsidP="008F2435">
      <w:pPr>
        <w:jc w:val="center"/>
        <w:rPr>
          <w:b/>
        </w:rPr>
      </w:pPr>
      <w:bookmarkStart w:id="0" w:name="_GoBack"/>
      <w:bookmarkEnd w:id="0"/>
      <w:r w:rsidRPr="008F2435">
        <w:rPr>
          <w:rFonts w:eastAsia="Calibri"/>
          <w:b/>
        </w:rPr>
        <w:t xml:space="preserve">Görbeháza Község Önkormányzata </w:t>
      </w:r>
    </w:p>
    <w:p w:rsidR="008F2435" w:rsidRPr="008F2435" w:rsidRDefault="008F2435" w:rsidP="008F2435">
      <w:pPr>
        <w:jc w:val="center"/>
        <w:rPr>
          <w:rFonts w:eastAsia="Calibri"/>
          <w:b/>
        </w:rPr>
      </w:pPr>
      <w:r w:rsidRPr="008F2435">
        <w:rPr>
          <w:rFonts w:eastAsia="Calibri"/>
          <w:b/>
        </w:rPr>
        <w:t>Képviselő-testületének</w:t>
      </w:r>
    </w:p>
    <w:p w:rsidR="008F2435" w:rsidRPr="008F2435" w:rsidRDefault="008F2435" w:rsidP="008F2435">
      <w:pPr>
        <w:jc w:val="center"/>
        <w:rPr>
          <w:rFonts w:eastAsia="Calibri"/>
          <w:i/>
        </w:rPr>
      </w:pPr>
    </w:p>
    <w:p w:rsidR="008F2435" w:rsidRPr="008F2435" w:rsidRDefault="008C0E78" w:rsidP="008F2435">
      <w:pPr>
        <w:jc w:val="center"/>
        <w:rPr>
          <w:b/>
        </w:rPr>
      </w:pPr>
      <w:r>
        <w:rPr>
          <w:b/>
        </w:rPr>
        <w:t>16</w:t>
      </w:r>
      <w:r w:rsidR="008F2435" w:rsidRPr="008F2435">
        <w:rPr>
          <w:rFonts w:eastAsia="Calibri"/>
          <w:b/>
        </w:rPr>
        <w:t>/201</w:t>
      </w:r>
      <w:r>
        <w:rPr>
          <w:b/>
        </w:rPr>
        <w:t>4. (XI.27.</w:t>
      </w:r>
      <w:r w:rsidR="008F2435" w:rsidRPr="008F2435">
        <w:rPr>
          <w:rFonts w:eastAsia="Calibri"/>
          <w:b/>
        </w:rPr>
        <w:t>) önkormányzati rendelete</w:t>
      </w:r>
    </w:p>
    <w:p w:rsidR="008F2435" w:rsidRPr="008F2435" w:rsidRDefault="008F2435" w:rsidP="008F2435">
      <w:pPr>
        <w:jc w:val="center"/>
        <w:rPr>
          <w:b/>
        </w:rPr>
      </w:pPr>
    </w:p>
    <w:p w:rsidR="008F2435" w:rsidRDefault="008F2435" w:rsidP="008F2435">
      <w:pPr>
        <w:jc w:val="center"/>
        <w:rPr>
          <w:b/>
        </w:rPr>
      </w:pPr>
      <w:r>
        <w:rPr>
          <w:b/>
        </w:rPr>
        <w:t>a közterületek elnevezéséről és a házszámozás szabályairól</w:t>
      </w:r>
    </w:p>
    <w:p w:rsidR="008F2435" w:rsidRPr="00751867" w:rsidRDefault="008F2435" w:rsidP="008F2435">
      <w:pPr>
        <w:jc w:val="center"/>
        <w:rPr>
          <w:b/>
          <w:sz w:val="28"/>
          <w:szCs w:val="28"/>
        </w:rPr>
      </w:pPr>
      <w:r w:rsidRPr="00751867">
        <w:rPr>
          <w:b/>
          <w:sz w:val="28"/>
          <w:szCs w:val="28"/>
        </w:rPr>
        <w:t xml:space="preserve"> </w:t>
      </w:r>
    </w:p>
    <w:p w:rsidR="008F2435" w:rsidRPr="005863CF" w:rsidRDefault="008F2435" w:rsidP="008F2435">
      <w:pPr>
        <w:rPr>
          <w:b/>
        </w:rPr>
      </w:pPr>
    </w:p>
    <w:p w:rsidR="008F2435" w:rsidRPr="00C343E7" w:rsidRDefault="008F2435" w:rsidP="008F2435">
      <w:pPr>
        <w:jc w:val="both"/>
        <w:rPr>
          <w:rFonts w:eastAsia="Calibri"/>
        </w:rPr>
      </w:pPr>
      <w:r w:rsidRPr="00A64EFB">
        <w:rPr>
          <w:rFonts w:eastAsia="Calibri"/>
        </w:rPr>
        <w:t xml:space="preserve">Görbeháza Község Önkormányzatának Képviselő-testülete </w:t>
      </w:r>
      <w:r>
        <w:t>az Alaptörvény 32. cikk (1</w:t>
      </w:r>
      <w:r w:rsidRPr="00A64EFB">
        <w:rPr>
          <w:rFonts w:eastAsia="Calibri"/>
        </w:rPr>
        <w:t>)</w:t>
      </w:r>
      <w:r>
        <w:t xml:space="preserve"> bekezdés a) pontjában meghatározott eredeti jogalkotói hatáskörben, </w:t>
      </w:r>
      <w:r>
        <w:rPr>
          <w:rFonts w:eastAsia="Calibri"/>
          <w:snapToGrid w:val="0"/>
        </w:rPr>
        <w:t>a Magyarország helyi önkormányzatairól szóló 2011. évi CLXXXIX. törvény 13. § (1) bekezdés 3. pontjában</w:t>
      </w:r>
      <w:r>
        <w:t xml:space="preserve"> </w:t>
      </w:r>
      <w:r w:rsidRPr="00A64EFB">
        <w:rPr>
          <w:rFonts w:eastAsia="Calibri"/>
          <w:snapToGrid w:val="0"/>
        </w:rPr>
        <w:t>meghatározott feladatkörében eljárva,</w:t>
      </w:r>
      <w:r>
        <w:rPr>
          <w:rFonts w:eastAsia="Calibri"/>
          <w:snapToGrid w:val="0"/>
        </w:rPr>
        <w:t xml:space="preserve"> a Magyarország helyi önkormányzatairól szóló 2011. évi CLXXXIX. törvény 143. § (3) bekezdésében kapott felhatalmazás alapján </w:t>
      </w:r>
      <w:r w:rsidRPr="00C343E7">
        <w:rPr>
          <w:rFonts w:eastAsia="Calibri"/>
        </w:rPr>
        <w:t xml:space="preserve">a 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C343E7">
        <w:rPr>
          <w:rFonts w:eastAsia="Calibri"/>
          <w:i/>
        </w:rPr>
        <w:t xml:space="preserve">Szociális, Kulturális, </w:t>
      </w:r>
      <w:r>
        <w:rPr>
          <w:rFonts w:eastAsia="Calibri"/>
          <w:i/>
        </w:rPr>
        <w:t xml:space="preserve">Oktatási és Ügyrendi Bizottsága </w:t>
      </w:r>
      <w:r w:rsidRPr="00C343E7">
        <w:rPr>
          <w:rFonts w:eastAsia="Calibri"/>
        </w:rPr>
        <w:t>véleményének kikérésével a következőket rendeli el:</w:t>
      </w:r>
    </w:p>
    <w:p w:rsidR="008F2435" w:rsidRDefault="008F2435" w:rsidP="008F2435">
      <w:pPr>
        <w:jc w:val="both"/>
      </w:pPr>
      <w:r w:rsidRPr="005863CF">
        <w:t xml:space="preserve"> </w:t>
      </w:r>
    </w:p>
    <w:p w:rsidR="00E375DE" w:rsidRDefault="00E375DE" w:rsidP="00E375DE">
      <w:pPr>
        <w:pStyle w:val="NormlWeb"/>
        <w:jc w:val="center"/>
      </w:pPr>
      <w:r>
        <w:rPr>
          <w:rStyle w:val="Kiemels2"/>
        </w:rPr>
        <w:t>Általános rendelkezések</w:t>
      </w:r>
    </w:p>
    <w:p w:rsidR="00E375DE" w:rsidRDefault="00E375DE" w:rsidP="00E375DE">
      <w:pPr>
        <w:pStyle w:val="NormlWeb"/>
        <w:numPr>
          <w:ilvl w:val="0"/>
          <w:numId w:val="1"/>
        </w:numPr>
        <w:ind w:left="284" w:hanging="284"/>
        <w:jc w:val="center"/>
      </w:pPr>
      <w:r>
        <w:rPr>
          <w:rStyle w:val="Kiemels2"/>
        </w:rPr>
        <w:t>§</w:t>
      </w:r>
    </w:p>
    <w:p w:rsidR="00E375DE" w:rsidRDefault="00E375DE" w:rsidP="00E375DE">
      <w:pPr>
        <w:pStyle w:val="NormlWeb"/>
        <w:jc w:val="both"/>
      </w:pPr>
      <w:r>
        <w:t>Görbeháza község közigazgatási területén új közterületet elnevezni, új házszámot megállapítani, a korábban megállapított közterületnevet és házszámot megváltoztatni e rendelet szabályai szerint lehet.</w:t>
      </w:r>
    </w:p>
    <w:p w:rsidR="004E740B" w:rsidRDefault="004E740B" w:rsidP="00B938AF">
      <w:pPr>
        <w:pStyle w:val="NormlWeb"/>
        <w:jc w:val="center"/>
        <w:rPr>
          <w:b/>
        </w:rPr>
      </w:pPr>
    </w:p>
    <w:p w:rsidR="00B938AF" w:rsidRPr="00B938AF" w:rsidRDefault="00B938AF" w:rsidP="00B938AF">
      <w:pPr>
        <w:pStyle w:val="NormlWeb"/>
        <w:jc w:val="center"/>
        <w:rPr>
          <w:b/>
        </w:rPr>
      </w:pPr>
      <w:r>
        <w:rPr>
          <w:b/>
        </w:rPr>
        <w:t>Értelmező rendelkezések</w:t>
      </w:r>
    </w:p>
    <w:p w:rsidR="00E375DE" w:rsidRDefault="00E375DE" w:rsidP="00E375DE">
      <w:pPr>
        <w:pStyle w:val="NormlWeb"/>
        <w:numPr>
          <w:ilvl w:val="0"/>
          <w:numId w:val="1"/>
        </w:numPr>
        <w:ind w:left="284" w:hanging="284"/>
        <w:jc w:val="center"/>
      </w:pPr>
      <w:r>
        <w:rPr>
          <w:rStyle w:val="Kiemels2"/>
        </w:rPr>
        <w:t>§</w:t>
      </w:r>
    </w:p>
    <w:p w:rsidR="00E375DE" w:rsidRDefault="00E375DE" w:rsidP="00E375DE">
      <w:pPr>
        <w:pStyle w:val="NormlWeb"/>
        <w:jc w:val="both"/>
      </w:pPr>
      <w:r>
        <w:t>E rendelet alkalmazásában:</w:t>
      </w:r>
    </w:p>
    <w:p w:rsidR="00E375DE" w:rsidRDefault="00E375DE" w:rsidP="00E375DE">
      <w:pPr>
        <w:pStyle w:val="NormlWeb"/>
        <w:jc w:val="both"/>
      </w:pPr>
      <w:r>
        <w:rPr>
          <w:rStyle w:val="Kiemels"/>
        </w:rPr>
        <w:t>1. Közterület:</w:t>
      </w:r>
      <w:r>
        <w:t xml:space="preserve"> az épített környezet alakításáról és védelméről szóló 1997. évi LXXVIII. törvény 2. § 13. pontjában meghatározott terület.</w:t>
      </w:r>
    </w:p>
    <w:p w:rsidR="00E375DE" w:rsidRDefault="00E375DE" w:rsidP="00E375DE">
      <w:pPr>
        <w:pStyle w:val="NormlWeb"/>
        <w:jc w:val="both"/>
      </w:pPr>
      <w:r>
        <w:rPr>
          <w:rStyle w:val="Kiemels"/>
        </w:rPr>
        <w:t>2. Közterületnév:</w:t>
      </w:r>
      <w:r>
        <w:t xml:space="preserve"> a magyarországi hivatalos földrajzi nevek megállapításáról és nyilvántartásáról szóló 303/2007. (XI. 14.) Korm. rendelet 2. § (3) bekezdés j) pontja szerinti közterületnév.</w:t>
      </w:r>
    </w:p>
    <w:p w:rsidR="00E375DE" w:rsidRDefault="00E375DE" w:rsidP="00E375DE">
      <w:pPr>
        <w:pStyle w:val="NormlWeb"/>
        <w:jc w:val="both"/>
      </w:pPr>
      <w:r>
        <w:rPr>
          <w:rStyle w:val="Kiemels"/>
        </w:rPr>
        <w:t>3. Házszám:</w:t>
      </w:r>
      <w:r>
        <w:t xml:space="preserve"> olyan számmal, számmal és betűvel meghatározott azonosító jel, amely az ingatlan-nyilvántartásban helyrajzi számmal jelölt ingatlanhoz tartozik, és amely az ingatlan térbeli beazonosítását szolgálja.</w:t>
      </w:r>
    </w:p>
    <w:p w:rsidR="00E375DE" w:rsidRDefault="00E375DE" w:rsidP="00E375DE"/>
    <w:p w:rsidR="00B938AF" w:rsidRDefault="00B938AF" w:rsidP="00E375DE"/>
    <w:p w:rsidR="00B938AF" w:rsidRDefault="00B938AF" w:rsidP="00E375DE"/>
    <w:p w:rsidR="00B938AF" w:rsidRDefault="00B938AF" w:rsidP="00E375DE"/>
    <w:p w:rsidR="00E375DE" w:rsidRDefault="00E375DE" w:rsidP="00AE1718">
      <w:pPr>
        <w:pStyle w:val="NormlWeb"/>
        <w:jc w:val="center"/>
      </w:pPr>
      <w:r>
        <w:rPr>
          <w:rStyle w:val="Kiemels2"/>
        </w:rPr>
        <w:lastRenderedPageBreak/>
        <w:t>A közterületek elnevezésére vonatkozó szabályok</w:t>
      </w:r>
    </w:p>
    <w:p w:rsidR="00AE1718" w:rsidRDefault="00E375DE" w:rsidP="00AE1718">
      <w:pPr>
        <w:pStyle w:val="NormlWeb"/>
        <w:jc w:val="center"/>
      </w:pPr>
      <w:r>
        <w:rPr>
          <w:rStyle w:val="Kiemels2"/>
        </w:rPr>
        <w:t>3. §</w:t>
      </w:r>
    </w:p>
    <w:p w:rsidR="00B938AF" w:rsidRDefault="00AE1718" w:rsidP="00E375DE">
      <w:pPr>
        <w:pStyle w:val="NormlWeb"/>
        <w:jc w:val="both"/>
      </w:pPr>
      <w:r>
        <w:t>(1) Görbeháza</w:t>
      </w:r>
      <w:r w:rsidR="00E375DE">
        <w:t xml:space="preserve"> község közigazgatási területén minden közterületet el kell nevezni</w:t>
      </w:r>
      <w:r w:rsidR="00B938AF">
        <w:t xml:space="preserve">. </w:t>
      </w:r>
    </w:p>
    <w:p w:rsidR="00E375DE" w:rsidRDefault="00B938AF" w:rsidP="00E375DE">
      <w:pPr>
        <w:pStyle w:val="NormlWeb"/>
        <w:jc w:val="both"/>
      </w:pPr>
      <w:r>
        <w:t>(2</w:t>
      </w:r>
      <w:r w:rsidR="00E375DE">
        <w:t>) Az újonnan létesített közterület nevét a közterület létrejöttét követő egy éven belül kell megállapítani.</w:t>
      </w:r>
    </w:p>
    <w:p w:rsidR="00E375DE" w:rsidRDefault="00B938AF" w:rsidP="00E375DE">
      <w:pPr>
        <w:pStyle w:val="NormlWeb"/>
        <w:jc w:val="both"/>
      </w:pPr>
      <w:r>
        <w:t>(3</w:t>
      </w:r>
      <w:r w:rsidR="00E375DE">
        <w:t>) Az elnevezett közterület természetes folytatásaként nyíló új szakasz külön elnevezési eljárás nélkül a már elnevezett közterület ne</w:t>
      </w:r>
      <w:r>
        <w:t>vét veszi fel (meghosszabbítás).</w:t>
      </w:r>
    </w:p>
    <w:p w:rsidR="00B938AF" w:rsidRDefault="00B938AF" w:rsidP="00E375DE">
      <w:pPr>
        <w:pStyle w:val="NormlWeb"/>
        <w:jc w:val="both"/>
      </w:pPr>
      <w:r>
        <w:t>(4)  A mezőgazdasági célú és lakónépességet nem érintő dűlőutakat nem szükséges elnevezni.</w:t>
      </w:r>
    </w:p>
    <w:p w:rsidR="009D0FF9" w:rsidRDefault="009D0FF9" w:rsidP="00B938AF">
      <w:pPr>
        <w:pStyle w:val="NormlWeb"/>
        <w:jc w:val="center"/>
        <w:rPr>
          <w:rStyle w:val="Kiemels2"/>
        </w:rPr>
      </w:pPr>
    </w:p>
    <w:p w:rsidR="00B938AF" w:rsidRDefault="00E375DE" w:rsidP="00B938AF">
      <w:pPr>
        <w:pStyle w:val="NormlWeb"/>
        <w:jc w:val="center"/>
      </w:pPr>
      <w:r>
        <w:rPr>
          <w:rStyle w:val="Kiemels2"/>
        </w:rPr>
        <w:t>4. §</w:t>
      </w:r>
    </w:p>
    <w:p w:rsidR="00E375DE" w:rsidRDefault="00E375DE" w:rsidP="00E375DE">
      <w:pPr>
        <w:pStyle w:val="NormlWeb"/>
        <w:jc w:val="both"/>
      </w:pPr>
      <w:r>
        <w:t xml:space="preserve">(1) A közterület elnevezésénél figyelemmel kell lenni </w:t>
      </w:r>
      <w:r w:rsidR="00B938AF">
        <w:t>Görbeháza</w:t>
      </w:r>
      <w:r>
        <w:t xml:space="preserve"> község történelmére, hagyományaira, földrajzi sajátosságaira, kulturális, természeti, történelmi értékeire, a közterületnek a településen belüli elhelyezkedésére, a magyar nyelv követelményeire, az egyszerűségre és a közérthetőségre.</w:t>
      </w:r>
    </w:p>
    <w:p w:rsidR="00E375DE" w:rsidRDefault="00E375DE" w:rsidP="00E375DE">
      <w:pPr>
        <w:pStyle w:val="NormlWeb"/>
        <w:jc w:val="both"/>
      </w:pPr>
      <w:r>
        <w:t>(2) Közterületet személyről, tárgyról, állatról, növényről, történelmi eseményről, földrajzi névről vagy fogalomról lehet elnevezni.</w:t>
      </w:r>
    </w:p>
    <w:p w:rsidR="00E375DE" w:rsidRDefault="00E375DE" w:rsidP="00E375DE">
      <w:pPr>
        <w:pStyle w:val="NormlWeb"/>
        <w:jc w:val="both"/>
      </w:pPr>
      <w:r>
        <w:t>(3) Közterület élő személyről nem nevezhető el, továbbá alkalmazni kell a Magyarország helyi önkormányzatairól szóló 2011. évi CLXXXIX. törvény 14. § (2) – (3) bekezdését.</w:t>
      </w:r>
    </w:p>
    <w:p w:rsidR="00E375DE" w:rsidRDefault="00E375DE" w:rsidP="00E375DE">
      <w:pPr>
        <w:pStyle w:val="NormlWeb"/>
        <w:jc w:val="both"/>
      </w:pPr>
      <w:r>
        <w:t>(4) A település közigazgatási területén több azonos elnevezésű közterület - ide nem értve az egymás folytatásában lévő, de különböző helyrajzi számon szereplő közterületeket - nem lehet.</w:t>
      </w:r>
    </w:p>
    <w:p w:rsidR="0049240F" w:rsidRDefault="00E375DE" w:rsidP="0049240F">
      <w:pPr>
        <w:pStyle w:val="NormlWeb"/>
        <w:jc w:val="center"/>
      </w:pPr>
      <w:r>
        <w:rPr>
          <w:rStyle w:val="Kiemels2"/>
        </w:rPr>
        <w:t>5. §</w:t>
      </w:r>
    </w:p>
    <w:p w:rsidR="00E375DE" w:rsidRDefault="00E375DE" w:rsidP="00E375DE">
      <w:pPr>
        <w:pStyle w:val="NormlWeb"/>
        <w:jc w:val="both"/>
      </w:pPr>
      <w:r>
        <w:t>(1) A közterület nevének megállapítását vagy megváltoztatását írásban kezdeményezheti:</w:t>
      </w:r>
    </w:p>
    <w:p w:rsidR="00E375DE" w:rsidRDefault="00053A2A" w:rsidP="00E375DE">
      <w:pPr>
        <w:pStyle w:val="NormlWeb"/>
        <w:jc w:val="both"/>
      </w:pPr>
      <w:r>
        <w:rPr>
          <w:rStyle w:val="Kiemels"/>
          <w:i w:val="0"/>
        </w:rPr>
        <w:t>a)</w:t>
      </w:r>
      <w:r>
        <w:rPr>
          <w:rStyle w:val="Kiemels"/>
          <w:i w:val="0"/>
        </w:rPr>
        <w:tab/>
      </w:r>
      <w:r w:rsidR="00E375DE">
        <w:t>a polgármester,</w:t>
      </w:r>
    </w:p>
    <w:p w:rsidR="00053A2A" w:rsidRDefault="00914278" w:rsidP="00E375DE">
      <w:pPr>
        <w:pStyle w:val="NormlWeb"/>
        <w:jc w:val="both"/>
      </w:pPr>
      <w:r>
        <w:t>b)</w:t>
      </w:r>
      <w:r>
        <w:tab/>
        <w:t>jegyző</w:t>
      </w:r>
    </w:p>
    <w:p w:rsidR="00E375DE" w:rsidRDefault="00914278" w:rsidP="00E375DE">
      <w:pPr>
        <w:pStyle w:val="NormlWeb"/>
        <w:jc w:val="both"/>
      </w:pPr>
      <w:r>
        <w:rPr>
          <w:rStyle w:val="Kiemels"/>
          <w:i w:val="0"/>
        </w:rPr>
        <w:t>c)</w:t>
      </w:r>
      <w:r>
        <w:rPr>
          <w:rStyle w:val="Kiemels"/>
          <w:i w:val="0"/>
        </w:rPr>
        <w:tab/>
      </w:r>
      <w:r w:rsidR="00E375DE">
        <w:t>a települési önkormányzati képviselő,</w:t>
      </w:r>
    </w:p>
    <w:p w:rsidR="00E375DE" w:rsidRDefault="00914278" w:rsidP="00E375DE">
      <w:pPr>
        <w:pStyle w:val="NormlWeb"/>
        <w:jc w:val="both"/>
      </w:pPr>
      <w:r>
        <w:rPr>
          <w:rStyle w:val="Kiemels"/>
          <w:i w:val="0"/>
        </w:rPr>
        <w:t>d)</w:t>
      </w:r>
      <w:r>
        <w:rPr>
          <w:rStyle w:val="Kiemels"/>
          <w:i w:val="0"/>
        </w:rPr>
        <w:tab/>
      </w:r>
      <w:r w:rsidR="00E375DE">
        <w:t>a képviselő-testület bizottsága,</w:t>
      </w:r>
    </w:p>
    <w:p w:rsidR="00E375DE" w:rsidRDefault="00914278" w:rsidP="00E375DE">
      <w:pPr>
        <w:pStyle w:val="NormlWeb"/>
        <w:jc w:val="both"/>
      </w:pPr>
      <w:r>
        <w:rPr>
          <w:rStyle w:val="Kiemels"/>
          <w:i w:val="0"/>
        </w:rPr>
        <w:t>e)</w:t>
      </w:r>
      <w:r>
        <w:rPr>
          <w:rStyle w:val="Kiemels"/>
          <w:i w:val="0"/>
        </w:rPr>
        <w:tab/>
      </w:r>
      <w:r w:rsidR="00E375DE">
        <w:t>községben bejelentett lakcímmel rendelkező állampolgár,</w:t>
      </w:r>
    </w:p>
    <w:p w:rsidR="00E375DE" w:rsidRDefault="00914278" w:rsidP="00E375DE">
      <w:pPr>
        <w:pStyle w:val="NormlWeb"/>
        <w:jc w:val="both"/>
      </w:pPr>
      <w:r>
        <w:rPr>
          <w:rStyle w:val="Kiemels"/>
          <w:i w:val="0"/>
        </w:rPr>
        <w:t>f)</w:t>
      </w:r>
      <w:r>
        <w:rPr>
          <w:rStyle w:val="Kiemels"/>
          <w:i w:val="0"/>
        </w:rPr>
        <w:tab/>
      </w:r>
      <w:r w:rsidR="00E375DE">
        <w:t>községben ingatlannal, székhellyel, telephellyel rendelkező jogi személy.</w:t>
      </w:r>
    </w:p>
    <w:p w:rsidR="00E375DE" w:rsidRDefault="00E375DE" w:rsidP="00E375DE">
      <w:pPr>
        <w:pStyle w:val="NormlWeb"/>
        <w:jc w:val="both"/>
      </w:pPr>
      <w:r>
        <w:lastRenderedPageBreak/>
        <w:t>(2) Közterület elnevezésére, vagy az elnevezés megváltoztatására irányuló kezdeményezés esetén a képviselő-testület kikéri a közterület elnevezéssel, megváltoztatásával érintett állampolgárok véleményét. A beérkezett véleményeket a képviselő-testülettel ismertetni kell, azonban az állampolgárok véleményének a képviselő-testület döntésére kötelező ereje nincs.</w:t>
      </w:r>
    </w:p>
    <w:p w:rsidR="00E375DE" w:rsidRDefault="00E375DE" w:rsidP="00E375DE">
      <w:pPr>
        <w:pStyle w:val="NormlWeb"/>
        <w:jc w:val="both"/>
      </w:pPr>
      <w:r>
        <w:t>(3) Az állampolgárok a (2) bekezdés szerinti véleményezési eljárás során véleményüket, javaslatukat személyesen, postai vagy elektronikus úton is benyújthatják a képviselő-testülethez.</w:t>
      </w:r>
    </w:p>
    <w:p w:rsidR="0049240F" w:rsidRDefault="00E375DE" w:rsidP="0049240F">
      <w:pPr>
        <w:pStyle w:val="NormlWeb"/>
        <w:jc w:val="center"/>
      </w:pPr>
      <w:r>
        <w:rPr>
          <w:rStyle w:val="Kiemels2"/>
        </w:rPr>
        <w:t>6. §</w:t>
      </w:r>
    </w:p>
    <w:p w:rsidR="00E375DE" w:rsidRDefault="00E375DE" w:rsidP="00E375DE">
      <w:pPr>
        <w:pStyle w:val="NormlWeb"/>
        <w:jc w:val="both"/>
      </w:pPr>
      <w:r>
        <w:t>(1) A közterület elnevezése és a közterület elnevezés megváltoztatása a képviselő-testület hatáskörébe tartozik. Az elnevezésről a képviselő-testület határozattal dönt.</w:t>
      </w:r>
    </w:p>
    <w:p w:rsidR="00E375DE" w:rsidRDefault="00E375DE" w:rsidP="00E375DE">
      <w:pPr>
        <w:pStyle w:val="NormlWeb"/>
        <w:jc w:val="both"/>
      </w:pPr>
      <w:r>
        <w:t xml:space="preserve">(2) A közterület elnevezéssel kapcsolatos képviselő-testületi döntést </w:t>
      </w:r>
      <w:r w:rsidR="0049240F">
        <w:t xml:space="preserve">a helyben szokásos módon </w:t>
      </w:r>
      <w:r>
        <w:t>közzé kell tenni.</w:t>
      </w:r>
    </w:p>
    <w:p w:rsidR="00E375DE" w:rsidRDefault="00E375DE" w:rsidP="00E375DE">
      <w:pPr>
        <w:pStyle w:val="NormlWeb"/>
        <w:jc w:val="both"/>
      </w:pPr>
      <w:r>
        <w:t>(3) A képviselő-testület közterület elnevezéséről, elnevezés megváltoztatásáról hozott döntése alapján a jegyző a közterületnevet az általa vezetett címnyilvántartásban átvezeti, egyben értesíti a lakcímnyilvántartás és az ingatlan-nyilvántartás szerveit, valamint a településen közszolgáltatás végzőket az új közterület elnevezésről.</w:t>
      </w:r>
    </w:p>
    <w:p w:rsidR="0049240F" w:rsidRDefault="0049240F" w:rsidP="00E375DE">
      <w:pPr>
        <w:pStyle w:val="NormlWeb"/>
        <w:jc w:val="center"/>
        <w:rPr>
          <w:rStyle w:val="Kiemels2"/>
        </w:rPr>
      </w:pPr>
    </w:p>
    <w:p w:rsidR="00E375DE" w:rsidRDefault="00E375DE" w:rsidP="00E375DE">
      <w:pPr>
        <w:pStyle w:val="NormlWeb"/>
        <w:jc w:val="center"/>
      </w:pPr>
      <w:r>
        <w:rPr>
          <w:rStyle w:val="Kiemels2"/>
        </w:rPr>
        <w:t>A házszám megállapítására vonatkozó szabályok</w:t>
      </w:r>
    </w:p>
    <w:p w:rsidR="0049240F" w:rsidRDefault="00E375DE" w:rsidP="0049240F">
      <w:pPr>
        <w:pStyle w:val="NormlWeb"/>
        <w:jc w:val="center"/>
      </w:pPr>
      <w:r>
        <w:rPr>
          <w:rStyle w:val="Kiemels2"/>
        </w:rPr>
        <w:t>7. §</w:t>
      </w:r>
    </w:p>
    <w:p w:rsidR="00E375DE" w:rsidRDefault="00E375DE" w:rsidP="00E375DE">
      <w:pPr>
        <w:pStyle w:val="NormlWeb"/>
        <w:jc w:val="both"/>
      </w:pPr>
      <w:r>
        <w:t>(1) A névvel ellátott közterület mentén lévő lakóházakat, egyéb épületeket és az építési telkeket (a továbbiakban: ingatlan) házszámmal kell ellátni. A házszám arab egész szám.</w:t>
      </w:r>
    </w:p>
    <w:p w:rsidR="00E375DE" w:rsidRDefault="00E375DE" w:rsidP="00E375DE">
      <w:pPr>
        <w:pStyle w:val="NormlWeb"/>
        <w:jc w:val="both"/>
      </w:pPr>
      <w:r>
        <w:t>(2) Ingatlan megosztása esetén, amennyiben az újonnan kialakuló telek ugyanarra a közterületre nyílik, a házszámot az ABC nagybetűivel kell megkülönböztetni.</w:t>
      </w:r>
    </w:p>
    <w:p w:rsidR="00E375DE" w:rsidRDefault="00E375DE" w:rsidP="00E375DE">
      <w:pPr>
        <w:pStyle w:val="NormlWeb"/>
        <w:jc w:val="both"/>
      </w:pPr>
      <w:r>
        <w:t>(3) Ha egy ingatlan több közterülettel is érintkezik, akkor azt a közterületnevet és hozzá tartozó házszámot kell használni, ahol a főbejárat található.</w:t>
      </w:r>
    </w:p>
    <w:p w:rsidR="00E375DE" w:rsidRDefault="00E375DE" w:rsidP="00E375DE">
      <w:pPr>
        <w:pStyle w:val="NormlWeb"/>
        <w:jc w:val="both"/>
      </w:pPr>
    </w:p>
    <w:p w:rsidR="0049240F" w:rsidRDefault="00E375DE" w:rsidP="0049240F">
      <w:pPr>
        <w:pStyle w:val="NormlWeb"/>
        <w:jc w:val="center"/>
      </w:pPr>
      <w:r>
        <w:rPr>
          <w:rStyle w:val="Kiemels2"/>
        </w:rPr>
        <w:t>8. §</w:t>
      </w:r>
    </w:p>
    <w:p w:rsidR="00E375DE" w:rsidRDefault="004917BF" w:rsidP="00E375DE">
      <w:pPr>
        <w:pStyle w:val="NormlWeb"/>
        <w:jc w:val="both"/>
      </w:pPr>
      <w:r>
        <w:t>(1) Az út, utca</w:t>
      </w:r>
      <w:r w:rsidR="00E375DE">
        <w:t xml:space="preserve"> mentén lévő ingatlanok házszámozása 1-től kezdődően, növekvő arab számozással történik, és a házszám növekedésének irányát tekintve az utca jobb oldalán lévő ingatlanok páros, a </w:t>
      </w:r>
      <w:r>
        <w:t>bal oldalon</w:t>
      </w:r>
      <w:r w:rsidR="00E375DE">
        <w:t xml:space="preserve"> lévő ingatlanok páratlan számozást kapnak.</w:t>
      </w:r>
    </w:p>
    <w:p w:rsidR="00E375DE" w:rsidRDefault="00E375DE" w:rsidP="00E375DE">
      <w:pPr>
        <w:pStyle w:val="NormlWeb"/>
        <w:jc w:val="both"/>
      </w:pPr>
      <w:r>
        <w:t>(2) Terek esetén a házszámozás 1-től kezdődően folyamatos, az óramutató járásával megegyező irányú.</w:t>
      </w:r>
    </w:p>
    <w:p w:rsidR="00E375DE" w:rsidRDefault="00E375DE" w:rsidP="00E375DE">
      <w:pPr>
        <w:pStyle w:val="NormlWeb"/>
        <w:jc w:val="both"/>
      </w:pPr>
      <w:r>
        <w:t>(3) A földrajzi okokból csak egyik oldalon beépíthető utcák házszámozása 1-től kezdődően folyamatos.</w:t>
      </w:r>
    </w:p>
    <w:p w:rsidR="00E375DE" w:rsidRDefault="00E375DE" w:rsidP="00E375DE">
      <w:pPr>
        <w:pStyle w:val="NormlWeb"/>
        <w:jc w:val="both"/>
      </w:pPr>
      <w:r>
        <w:t>(4) A házszámozás a közterületnek a magasabb rendű, főbb közlekedési úthoz csatlakozó végétől kezdődik. Abban az esetben, ha az utak azonos rendűek, a számozást a meglévő, nagyobb telekszámmal rendelkező utcától kell kezdeni.</w:t>
      </w:r>
    </w:p>
    <w:p w:rsidR="00E375DE" w:rsidRDefault="00E375DE" w:rsidP="00E375DE">
      <w:pPr>
        <w:pStyle w:val="NormlWeb"/>
        <w:jc w:val="both"/>
      </w:pPr>
    </w:p>
    <w:p w:rsidR="004917BF" w:rsidRDefault="00E375DE" w:rsidP="004917BF">
      <w:pPr>
        <w:pStyle w:val="NormlWeb"/>
        <w:jc w:val="center"/>
      </w:pPr>
      <w:r>
        <w:rPr>
          <w:rStyle w:val="Kiemels2"/>
        </w:rPr>
        <w:t>9. §</w:t>
      </w:r>
    </w:p>
    <w:p w:rsidR="00E375DE" w:rsidRDefault="00E375DE" w:rsidP="00E375DE">
      <w:pPr>
        <w:pStyle w:val="NormlWeb"/>
        <w:jc w:val="both"/>
      </w:pPr>
      <w:r>
        <w:t>(1) Egy helyrajzi számú ingatlanon álló több épület esetén, továbbá telekmegosztás során keletkező új helyrajzi számú ingatlan esetén a magyar ABC sorrend szerinti nagybetűivel történő megkülönböztetés alkalmazható szám/betűjel formátumban, a kettős, hármas és ékezetes betűk alkalmazása nélkül a számozás szerint növekvő irányban.</w:t>
      </w:r>
    </w:p>
    <w:p w:rsidR="00E375DE" w:rsidRDefault="00E375DE" w:rsidP="00E375DE">
      <w:pPr>
        <w:pStyle w:val="NormlWeb"/>
        <w:jc w:val="both"/>
      </w:pPr>
      <w:r>
        <w:t>(2) A kialakult házszámozást követően egyesített ingatlanok megtartják eredeti házszámukat.</w:t>
      </w:r>
    </w:p>
    <w:p w:rsidR="00E375DE" w:rsidRDefault="00E375DE" w:rsidP="00E375DE">
      <w:pPr>
        <w:pStyle w:val="NormlWeb"/>
        <w:jc w:val="both"/>
      </w:pPr>
      <w:r>
        <w:t>(3) Egy közterületre nyíló ingatlanok azonos számmal nem jelölhetők.</w:t>
      </w:r>
    </w:p>
    <w:p w:rsidR="00E375DE" w:rsidRDefault="00E375DE" w:rsidP="00E375DE">
      <w:pPr>
        <w:pStyle w:val="NormlWeb"/>
        <w:jc w:val="both"/>
      </w:pPr>
    </w:p>
    <w:p w:rsidR="004917BF" w:rsidRDefault="00E375DE" w:rsidP="004917BF">
      <w:pPr>
        <w:pStyle w:val="NormlWeb"/>
        <w:jc w:val="center"/>
      </w:pPr>
      <w:r>
        <w:rPr>
          <w:rStyle w:val="Kiemels2"/>
        </w:rPr>
        <w:t>10. §</w:t>
      </w:r>
    </w:p>
    <w:p w:rsidR="00E375DE" w:rsidRDefault="00E375DE" w:rsidP="00E375DE">
      <w:pPr>
        <w:pStyle w:val="NormlWeb"/>
        <w:jc w:val="both"/>
      </w:pPr>
      <w:r>
        <w:t>(1) A házszámok megváltoztatása hivatalból vagy kérelemre történhet. Kérelmet az nyújthat be, akinek a házszám megváltoztatásához jogos érdeke fűződik.</w:t>
      </w:r>
    </w:p>
    <w:p w:rsidR="00E375DE" w:rsidRDefault="00E375DE" w:rsidP="00E375DE">
      <w:pPr>
        <w:pStyle w:val="NormlWeb"/>
        <w:jc w:val="both"/>
      </w:pPr>
      <w:r>
        <w:t>(2) Az ingatlan házszámának megváltoztatása különösen akkor indokolt, ha</w:t>
      </w:r>
    </w:p>
    <w:p w:rsidR="00E375DE" w:rsidRDefault="00E375DE" w:rsidP="00E375DE">
      <w:pPr>
        <w:pStyle w:val="NormlWeb"/>
        <w:jc w:val="both"/>
      </w:pPr>
      <w:r>
        <w:rPr>
          <w:rStyle w:val="Kiemels"/>
        </w:rPr>
        <w:t>a)</w:t>
      </w:r>
      <w:r>
        <w:t xml:space="preserve"> az ingatlan-nyilvántartásban nem szerepel az ingatlan házszáma, vagy a közterületen több ingatlan azonos házszámmal szerepel az ingatlan-nyilvántartásban,</w:t>
      </w:r>
    </w:p>
    <w:p w:rsidR="00E375DE" w:rsidRDefault="00E375DE" w:rsidP="00E375DE">
      <w:pPr>
        <w:pStyle w:val="NormlWeb"/>
        <w:jc w:val="both"/>
      </w:pPr>
      <w:r>
        <w:rPr>
          <w:rStyle w:val="Kiemels"/>
        </w:rPr>
        <w:t>b)</w:t>
      </w:r>
      <w:r>
        <w:t xml:space="preserve"> az ingatlan házszáma téves,</w:t>
      </w:r>
    </w:p>
    <w:p w:rsidR="00E375DE" w:rsidRDefault="00E375DE" w:rsidP="00E375DE">
      <w:pPr>
        <w:pStyle w:val="NormlWeb"/>
        <w:jc w:val="both"/>
      </w:pPr>
      <w:r>
        <w:rPr>
          <w:rStyle w:val="Kiemels"/>
        </w:rPr>
        <w:t>c)</w:t>
      </w:r>
      <w:r>
        <w:t xml:space="preserve"> az ingatlan megosztására vagy egyesítésére kerül sor.</w:t>
      </w:r>
    </w:p>
    <w:p w:rsidR="00E375DE" w:rsidRDefault="00E375DE" w:rsidP="00E375DE">
      <w:pPr>
        <w:pStyle w:val="NormlWeb"/>
        <w:jc w:val="both"/>
      </w:pPr>
    </w:p>
    <w:p w:rsidR="004917BF" w:rsidRDefault="00E375DE" w:rsidP="004917BF">
      <w:pPr>
        <w:pStyle w:val="NormlWeb"/>
        <w:jc w:val="center"/>
      </w:pPr>
      <w:r>
        <w:rPr>
          <w:rStyle w:val="Kiemels2"/>
        </w:rPr>
        <w:t>11. §</w:t>
      </w:r>
    </w:p>
    <w:p w:rsidR="00E375DE" w:rsidRDefault="00E375DE" w:rsidP="00E375DE">
      <w:pPr>
        <w:pStyle w:val="NormlWeb"/>
        <w:jc w:val="both"/>
      </w:pPr>
      <w:r>
        <w:t>A házszámokat az önkormányzat jegyzője állapítja meg. A házszám megállapításáról szóló döntést az érintett ingatlannal rendelkezni jogosultakon túl közölni kell a 6. § (3) bekezdésében meghatározott szervekkel is.</w:t>
      </w:r>
    </w:p>
    <w:p w:rsidR="00E375DE" w:rsidRDefault="00E375DE" w:rsidP="00E375DE"/>
    <w:p w:rsidR="00E375DE" w:rsidRDefault="00E375DE" w:rsidP="00E375DE">
      <w:pPr>
        <w:pStyle w:val="NormlWeb"/>
        <w:jc w:val="center"/>
      </w:pPr>
      <w:r>
        <w:rPr>
          <w:rStyle w:val="Kiemels2"/>
        </w:rPr>
        <w:t>Közterület névtáblák és a házszámot jelző táblák elhelyezése</w:t>
      </w:r>
    </w:p>
    <w:p w:rsidR="004917BF" w:rsidRDefault="00E375DE" w:rsidP="004917BF">
      <w:pPr>
        <w:pStyle w:val="NormlWeb"/>
        <w:jc w:val="center"/>
      </w:pPr>
      <w:r>
        <w:rPr>
          <w:rStyle w:val="Kiemels2"/>
        </w:rPr>
        <w:t>12. §</w:t>
      </w:r>
    </w:p>
    <w:p w:rsidR="00E375DE" w:rsidRDefault="00E375DE" w:rsidP="00E375DE">
      <w:pPr>
        <w:pStyle w:val="NormlWeb"/>
        <w:jc w:val="both"/>
      </w:pPr>
      <w:r>
        <w:t>(1) A közterületek nevét jól látható módon, közterületi névtáblán kell feltüntetni.</w:t>
      </w:r>
    </w:p>
    <w:p w:rsidR="00E375DE" w:rsidRDefault="00E375DE" w:rsidP="00E375DE">
      <w:pPr>
        <w:pStyle w:val="NormlWeb"/>
        <w:jc w:val="both"/>
      </w:pPr>
      <w:r>
        <w:t>(2) A közterületi névtábla kihelyezése, karbantartása és pótlása az önkormányzat feladata.</w:t>
      </w:r>
    </w:p>
    <w:p w:rsidR="00E375DE" w:rsidRDefault="00E375DE" w:rsidP="00E375DE">
      <w:pPr>
        <w:pStyle w:val="NormlWeb"/>
        <w:jc w:val="both"/>
      </w:pPr>
      <w:r>
        <w:t>(3) A közterület névtáblát a közterület mindkét oldalán, a közterület elején és végén a saroktelek kerítésén, ennek hiányában a saroképületen, vagy külön tartószerkezeten kell elhelyezni.</w:t>
      </w:r>
    </w:p>
    <w:p w:rsidR="00E375DE" w:rsidRDefault="00E375DE" w:rsidP="00E375DE">
      <w:pPr>
        <w:pStyle w:val="NormlWeb"/>
        <w:jc w:val="both"/>
      </w:pPr>
      <w:r>
        <w:t>(4) Az ingatlan tulajdonosa, kezelője vagy használója a közterület névtábla elhelyezését és az ezzel kapcsolatos munkálatokat tűrni köteles.</w:t>
      </w:r>
    </w:p>
    <w:p w:rsidR="004917BF" w:rsidRDefault="00E375DE" w:rsidP="004917BF">
      <w:pPr>
        <w:pStyle w:val="NormlWeb"/>
        <w:jc w:val="center"/>
      </w:pPr>
      <w:r>
        <w:rPr>
          <w:rStyle w:val="Kiemels2"/>
        </w:rPr>
        <w:t>13. §</w:t>
      </w:r>
    </w:p>
    <w:p w:rsidR="00E375DE" w:rsidRDefault="00E375DE" w:rsidP="00E375DE">
      <w:pPr>
        <w:pStyle w:val="NormlWeb"/>
        <w:jc w:val="both"/>
      </w:pPr>
      <w:r>
        <w:t>A közterület elnevezésének megváltozása esetén a régi elnevezést feltüntető névtáblákat a változásról szóló döntéstől számított egy évig piros átlós vonallal áthúzva az eredeti helyén kell hagyni, és az új elnevezést feltüntető névtáblákat közvetlenül a régi névtábla fölött vagy alatt kell elhelyezni.</w:t>
      </w:r>
    </w:p>
    <w:p w:rsidR="004917BF" w:rsidRDefault="00E375DE" w:rsidP="004917BF">
      <w:pPr>
        <w:pStyle w:val="NormlWeb"/>
        <w:jc w:val="center"/>
      </w:pPr>
      <w:r>
        <w:rPr>
          <w:rStyle w:val="Kiemels2"/>
        </w:rPr>
        <w:t>14. §</w:t>
      </w:r>
    </w:p>
    <w:p w:rsidR="00E375DE" w:rsidRDefault="00E375DE" w:rsidP="00E375DE">
      <w:pPr>
        <w:pStyle w:val="NormlWeb"/>
        <w:jc w:val="both"/>
      </w:pPr>
      <w:r>
        <w:t>(1) A házszámot jelző táblát (a továbbiakban: házszámtábla) az ingatlan utcafronti kerítésére vagy utcafronti házfalára, a közterületről jól látható módon kell az ingatlan tulajdonosának, kezelőjének, vagy használójának elhelyezni.</w:t>
      </w:r>
    </w:p>
    <w:p w:rsidR="00E375DE" w:rsidRDefault="00E375DE" w:rsidP="00E375DE">
      <w:pPr>
        <w:pStyle w:val="NormlWeb"/>
        <w:jc w:val="both"/>
      </w:pPr>
      <w:r>
        <w:t>(2) A házszámtábla beszerzéséről, kihelyezéséről, olvasható állapotban tartásáról, szükség szerint cseréjéről, pótlásáról az (1) bekezdés szerinti kötelezettnek kell gondoskodnia.</w:t>
      </w:r>
    </w:p>
    <w:p w:rsidR="00E375DE" w:rsidRDefault="00E375DE" w:rsidP="00E375DE">
      <w:pPr>
        <w:pStyle w:val="NormlWeb"/>
        <w:jc w:val="center"/>
      </w:pPr>
      <w:r>
        <w:rPr>
          <w:rStyle w:val="Kiemels2"/>
        </w:rPr>
        <w:t>Záró rendelkezések</w:t>
      </w:r>
    </w:p>
    <w:p w:rsidR="004917BF" w:rsidRDefault="00E375DE" w:rsidP="004917BF">
      <w:pPr>
        <w:pStyle w:val="NormlWeb"/>
        <w:jc w:val="center"/>
      </w:pPr>
      <w:r>
        <w:rPr>
          <w:rStyle w:val="Kiemels2"/>
        </w:rPr>
        <w:t>15. §</w:t>
      </w:r>
    </w:p>
    <w:p w:rsidR="00E375DE" w:rsidRDefault="00E375DE" w:rsidP="00E375DE">
      <w:pPr>
        <w:pStyle w:val="NormlWeb"/>
        <w:jc w:val="both"/>
      </w:pPr>
      <w:r>
        <w:t>(</w:t>
      </w:r>
      <w:r w:rsidR="004917BF">
        <w:t>1) Ez a re</w:t>
      </w:r>
      <w:r w:rsidR="00914278">
        <w:t>ndelet 2015. január 1. napján</w:t>
      </w:r>
      <w:r>
        <w:t xml:space="preserve"> lép hatályba.</w:t>
      </w:r>
    </w:p>
    <w:p w:rsidR="00E375DE" w:rsidRDefault="00E375DE" w:rsidP="00E375DE">
      <w:pPr>
        <w:pStyle w:val="NormlWeb"/>
        <w:jc w:val="both"/>
      </w:pPr>
      <w:r>
        <w:t>(2) A rendelet hatályba lépését megelőzően megállapított közterület elnevezések és házszámok továbbra is érvényben maradnak.</w:t>
      </w:r>
    </w:p>
    <w:p w:rsidR="00E375DE" w:rsidRDefault="00E375DE" w:rsidP="00E375DE">
      <w:pPr>
        <w:pStyle w:val="NormlWeb"/>
        <w:jc w:val="both"/>
      </w:pPr>
      <w:r>
        <w:t>(3) A házszámtáblával nem rendelkező ingatlan tulajdonosa, kezelője, használója a 1</w:t>
      </w:r>
      <w:r w:rsidR="004917BF">
        <w:t>4</w:t>
      </w:r>
      <w:r>
        <w:t>. § (1) bekezdésében foglalt házszámtábla kihelyezési kötelezettségének 2015. június 30-ig köteles eleget tenni.</w:t>
      </w:r>
    </w:p>
    <w:p w:rsidR="004917BF" w:rsidRDefault="004917BF" w:rsidP="00E375DE">
      <w:pPr>
        <w:pStyle w:val="NormlWeb"/>
        <w:jc w:val="both"/>
      </w:pPr>
    </w:p>
    <w:p w:rsidR="004917BF" w:rsidRDefault="008C0E78" w:rsidP="004917BF">
      <w:pPr>
        <w:jc w:val="both"/>
      </w:pPr>
      <w:r>
        <w:t xml:space="preserve">Giricz Béla Lászlóné </w:t>
      </w:r>
      <w:r>
        <w:tab/>
      </w:r>
      <w:r w:rsidR="004917BF">
        <w:tab/>
      </w:r>
      <w:r w:rsidR="004917BF">
        <w:tab/>
        <w:t xml:space="preserve">                            </w:t>
      </w:r>
      <w:r>
        <w:t xml:space="preserve">           </w:t>
      </w:r>
      <w:r>
        <w:tab/>
        <w:t xml:space="preserve">    Horváth Ernő </w:t>
      </w:r>
    </w:p>
    <w:p w:rsidR="004917BF" w:rsidRDefault="004917BF" w:rsidP="004917BF">
      <w:pPr>
        <w:jc w:val="both"/>
      </w:pPr>
      <w:r>
        <w:t xml:space="preserve">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jegyző</w:t>
      </w:r>
    </w:p>
    <w:p w:rsidR="004917BF" w:rsidRDefault="004917BF" w:rsidP="004917BF">
      <w:pPr>
        <w:jc w:val="both"/>
      </w:pPr>
    </w:p>
    <w:p w:rsidR="004917BF" w:rsidRPr="00AD74B4" w:rsidRDefault="004917BF" w:rsidP="004917BF">
      <w:pPr>
        <w:jc w:val="both"/>
      </w:pPr>
      <w:r w:rsidRPr="00AD74B4">
        <w:tab/>
      </w:r>
    </w:p>
    <w:p w:rsidR="004917BF" w:rsidRPr="005842CF" w:rsidRDefault="004917BF" w:rsidP="004917BF">
      <w:pPr>
        <w:jc w:val="both"/>
        <w:rPr>
          <w:u w:val="single"/>
        </w:rPr>
      </w:pPr>
      <w:r w:rsidRPr="005842CF">
        <w:rPr>
          <w:u w:val="single"/>
        </w:rPr>
        <w:t>Záradék:</w:t>
      </w:r>
    </w:p>
    <w:p w:rsidR="004917BF" w:rsidRPr="005842CF" w:rsidRDefault="004917BF" w:rsidP="004917BF">
      <w:pPr>
        <w:jc w:val="both"/>
      </w:pPr>
    </w:p>
    <w:p w:rsidR="004917BF" w:rsidRPr="005842CF" w:rsidRDefault="004917BF" w:rsidP="004917BF">
      <w:pPr>
        <w:jc w:val="both"/>
      </w:pPr>
      <w:r w:rsidRPr="005842CF">
        <w:t>A rendeletet kihirdettem:</w:t>
      </w:r>
    </w:p>
    <w:p w:rsidR="004917BF" w:rsidRPr="005842CF" w:rsidRDefault="004917BF" w:rsidP="004917BF">
      <w:pPr>
        <w:jc w:val="both"/>
      </w:pPr>
    </w:p>
    <w:p w:rsidR="004917BF" w:rsidRDefault="004917BF" w:rsidP="004917BF">
      <w:pPr>
        <w:jc w:val="both"/>
      </w:pPr>
      <w:r>
        <w:t xml:space="preserve">Görbeháza, 2014. </w:t>
      </w:r>
      <w:r w:rsidR="008C0E78">
        <w:t>november 27.</w:t>
      </w:r>
    </w:p>
    <w:p w:rsidR="004917BF" w:rsidRDefault="004917BF" w:rsidP="004917BF">
      <w:pPr>
        <w:jc w:val="both"/>
      </w:pPr>
    </w:p>
    <w:p w:rsidR="004917BF" w:rsidRDefault="004917BF" w:rsidP="004917BF">
      <w:pPr>
        <w:jc w:val="both"/>
      </w:pPr>
      <w:r>
        <w:t xml:space="preserve">Horváth Ernő </w:t>
      </w:r>
    </w:p>
    <w:p w:rsidR="00F679BC" w:rsidRDefault="004917BF" w:rsidP="004917BF">
      <w:pPr>
        <w:jc w:val="both"/>
      </w:pPr>
      <w:r>
        <w:t>jegyző</w:t>
      </w:r>
    </w:p>
    <w:sectPr w:rsidR="00F679BC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9F4"/>
    <w:multiLevelType w:val="hybridMultilevel"/>
    <w:tmpl w:val="F7BA31A0"/>
    <w:lvl w:ilvl="0" w:tplc="D6228F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35"/>
    <w:rsid w:val="00053A2A"/>
    <w:rsid w:val="001E3C9D"/>
    <w:rsid w:val="001E77F8"/>
    <w:rsid w:val="00313BBB"/>
    <w:rsid w:val="003963CA"/>
    <w:rsid w:val="0043217B"/>
    <w:rsid w:val="004917BF"/>
    <w:rsid w:val="0049240F"/>
    <w:rsid w:val="004E740B"/>
    <w:rsid w:val="0055716E"/>
    <w:rsid w:val="005E037C"/>
    <w:rsid w:val="006B2EC8"/>
    <w:rsid w:val="008C0E78"/>
    <w:rsid w:val="008F2435"/>
    <w:rsid w:val="00914278"/>
    <w:rsid w:val="009D0FF9"/>
    <w:rsid w:val="00A95284"/>
    <w:rsid w:val="00AE1718"/>
    <w:rsid w:val="00B938AF"/>
    <w:rsid w:val="00CB0C96"/>
    <w:rsid w:val="00CD1541"/>
    <w:rsid w:val="00D11F48"/>
    <w:rsid w:val="00E375DE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75D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375DE"/>
    <w:rPr>
      <w:b/>
      <w:bCs/>
    </w:rPr>
  </w:style>
  <w:style w:type="character" w:styleId="Kiemels">
    <w:name w:val="Emphasis"/>
    <w:basedOn w:val="Bekezdsalapbettpusa"/>
    <w:uiPriority w:val="20"/>
    <w:qFormat/>
    <w:rsid w:val="00E375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75D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375DE"/>
    <w:rPr>
      <w:b/>
      <w:bCs/>
    </w:rPr>
  </w:style>
  <w:style w:type="character" w:styleId="Kiemels">
    <w:name w:val="Emphasis"/>
    <w:basedOn w:val="Bekezdsalapbettpusa"/>
    <w:uiPriority w:val="20"/>
    <w:qFormat/>
    <w:rsid w:val="00E37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0513F-DBE3-4A54-8E6A-774932F9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nagy</cp:lastModifiedBy>
  <cp:revision>2</cp:revision>
  <cp:lastPrinted>2014-12-02T09:40:00Z</cp:lastPrinted>
  <dcterms:created xsi:type="dcterms:W3CDTF">2014-12-16T09:28:00Z</dcterms:created>
  <dcterms:modified xsi:type="dcterms:W3CDTF">2014-12-16T09:28:00Z</dcterms:modified>
</cp:coreProperties>
</file>