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A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EFB">
        <w:rPr>
          <w:rFonts w:ascii="Times New Roman" w:eastAsia="Calibri" w:hAnsi="Times New Roman" w:cs="Times New Roman"/>
          <w:b/>
          <w:sz w:val="24"/>
          <w:szCs w:val="24"/>
        </w:rPr>
        <w:t>Görbeháza Község Önkormányzata</w:t>
      </w:r>
    </w:p>
    <w:p w:rsidR="00F964DA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EFB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F964DA" w:rsidRPr="00A64EFB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4DA" w:rsidRDefault="005064BE" w:rsidP="00F964DA">
      <w:pPr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964DA">
        <w:rPr>
          <w:rFonts w:ascii="Times New Roman" w:eastAsia="Calibri" w:hAnsi="Times New Roman" w:cs="Times New Roman"/>
          <w:b/>
          <w:sz w:val="24"/>
          <w:szCs w:val="24"/>
        </w:rPr>
        <w:t>/2018</w:t>
      </w:r>
      <w:r w:rsidR="00F964DA" w:rsidRPr="00A64EF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(X.26.</w:t>
      </w:r>
      <w:r w:rsidR="00F964DA" w:rsidRPr="00A64EFB">
        <w:rPr>
          <w:rFonts w:ascii="Times New Roman" w:eastAsia="Calibri" w:hAnsi="Times New Roman" w:cs="Times New Roman"/>
          <w:b/>
          <w:sz w:val="24"/>
          <w:szCs w:val="24"/>
        </w:rPr>
        <w:t>) önkormányzati rendelete</w:t>
      </w:r>
    </w:p>
    <w:p w:rsidR="00F964DA" w:rsidRDefault="00F964DA" w:rsidP="00F9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közterület használat szabályairól </w:t>
      </w:r>
    </w:p>
    <w:p w:rsidR="0071536E" w:rsidRDefault="0071536E" w:rsidP="00F9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1536E" w:rsidRPr="0071536E" w:rsidRDefault="0071536E" w:rsidP="00F9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3"/>
          <w:szCs w:val="23"/>
        </w:rPr>
      </w:pPr>
      <w:r w:rsidRPr="0071536E">
        <w:rPr>
          <w:rFonts w:ascii="Times New Roman" w:hAnsi="Times New Roman" w:cs="Times New Roman"/>
          <w:bCs/>
          <w:i/>
          <w:sz w:val="23"/>
          <w:szCs w:val="23"/>
        </w:rPr>
        <w:t>(egységes szerkezetben a 10/2019.(</w:t>
      </w:r>
      <w:r>
        <w:rPr>
          <w:rFonts w:ascii="Times New Roman" w:hAnsi="Times New Roman" w:cs="Times New Roman"/>
          <w:bCs/>
          <w:i/>
          <w:sz w:val="23"/>
          <w:szCs w:val="23"/>
        </w:rPr>
        <w:t>III.29.) önkormányzati rendele</w:t>
      </w:r>
      <w:r w:rsidRPr="0071536E">
        <w:rPr>
          <w:rFonts w:ascii="Times New Roman" w:hAnsi="Times New Roman" w:cs="Times New Roman"/>
          <w:bCs/>
          <w:i/>
          <w:sz w:val="23"/>
          <w:szCs w:val="23"/>
        </w:rPr>
        <w:t>ttel)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633E" w:rsidRDefault="008D633E" w:rsidP="008D633E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4EFB">
        <w:rPr>
          <w:rFonts w:ascii="Times New Roman" w:eastAsia="Calibri" w:hAnsi="Times New Roman" w:cs="Times New Roman"/>
          <w:sz w:val="24"/>
          <w:szCs w:val="24"/>
        </w:rPr>
        <w:t>Görbeháza Község Önkormányzatának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Alaptörvény 32. cikk (2) bekezdésében meghatározott eredeti jogalkotói hatáskörében, </w:t>
      </w:r>
      <w:bookmarkStart w:id="0" w:name="_Hlk519061966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épített környezet alakításáról és védelméről szóló 1997. évi LXXVIII. törvény</w:t>
      </w:r>
      <w:bookmarkEnd w:id="0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54.§. (5) bekezdésben szabályozott feladatkörében eljárva, </w:t>
      </w:r>
      <w:r w:rsidRPr="009C3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9C3B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Szociális, Kulturális, Oktatási és Ügyrendi Bizottsága </w:t>
      </w:r>
      <w:r w:rsidRPr="009C3B16">
        <w:rPr>
          <w:rFonts w:ascii="Times New Roman" w:eastAsia="Calibri" w:hAnsi="Times New Roman" w:cs="Times New Roman"/>
          <w:sz w:val="24"/>
          <w:szCs w:val="24"/>
          <w:lang w:eastAsia="hu-HU"/>
        </w:rPr>
        <w:t>véleményének kikérésével a következőket rendeli el:</w:t>
      </w:r>
    </w:p>
    <w:p w:rsidR="00953A3B" w:rsidRDefault="00953A3B" w:rsidP="00953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53A3B" w:rsidRPr="00F163EB" w:rsidRDefault="00F163EB" w:rsidP="00F16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8379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53A3B" w:rsidRPr="00F163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953A3B" w:rsidRPr="00953A3B" w:rsidRDefault="00F163EB" w:rsidP="00F16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953A3B" w:rsidRPr="00953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953A3B" w:rsidRPr="006A1183" w:rsidRDefault="00953A3B" w:rsidP="009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1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célja azon helyi szabályo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megállapítása, amelyek a településképi, település</w:t>
      </w:r>
      <w:r w:rsidRPr="006A118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rendezési, környezetvédelmi, tulajdonosi, valamint a közlekedésbiztonsági szempontok figyelembevételével határozzák meg a közterület-használat, illetve igénybevétel feltételeit.</w:t>
      </w:r>
    </w:p>
    <w:p w:rsidR="00953A3B" w:rsidRPr="006A1183" w:rsidRDefault="00F163EB" w:rsidP="0095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8379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53A3B" w:rsidRPr="006A11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A953B5" w:rsidRPr="00A953B5" w:rsidRDefault="00953A3B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5190634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bookmarkEnd w:id="1"/>
    </w:p>
    <w:p w:rsidR="00A953B5" w:rsidRDefault="00FD0B76" w:rsidP="00FD0B7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53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közigazgatási területére terjed ki, a települési önkormányzat tulajdonában álló, közterületnek minősülő földterületre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közterület).</w:t>
      </w:r>
    </w:p>
    <w:p w:rsidR="00F163EB" w:rsidRDefault="00F163EB" w:rsidP="00F163E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minden használóra, természetes és jogi személyekre, illetve </w:t>
      </w:r>
      <w:r w:rsidRP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személyiség</w:t>
      </w:r>
      <w:r w:rsid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>gel nem rendelkező szervezetre.</w:t>
      </w:r>
    </w:p>
    <w:p w:rsidR="00F163EB" w:rsidRPr="00AD43F0" w:rsidRDefault="00F163EB" w:rsidP="00F163E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terjed ki a rendelet hatálya a külön törvények által szabályozottan, az ott feljogosítottak javára közérdekből alapított szolgalmi és más használati jogokra (gáz, víz, csatorna, villamos energia, közműves berendezések elhelyezése).</w:t>
      </w:r>
    </w:p>
    <w:p w:rsidR="00F163EB" w:rsidRPr="00AD43F0" w:rsidRDefault="00F163EB" w:rsidP="00F163E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nem terjed ki az önkormányzat által megvalósításra kerülő beruházások során felmerült területhasználatra.</w:t>
      </w:r>
    </w:p>
    <w:p w:rsidR="00A953B5" w:rsidRPr="00A953B5" w:rsidRDefault="00F163EB" w:rsidP="00B537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D0B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Közhasználat céljára átadott, nem önkormányzati tulajdonú ingatlanra jelen rendelet hatálya csak akkor terjed ki, ha azt az átadásról szóló szerződés lehetővé teszi. 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91E" w:rsidRPr="00AD43F0" w:rsidRDefault="0083791E" w:rsidP="00837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 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engedélyezése</w:t>
      </w:r>
    </w:p>
    <w:p w:rsidR="0083791E" w:rsidRPr="00AD43F0" w:rsidRDefault="00CA3100" w:rsidP="00837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83791E" w:rsidRPr="00AD43F0" w:rsidRDefault="0083791E" w:rsidP="0083791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közterületnek a rendeltetéstől eltérő használatához (a továbbiakban: közterület-használat) engedély szükséges, az engedélyezési eljárásban átruházott hatáskörben a polgármester jár el.</w:t>
      </w:r>
    </w:p>
    <w:p w:rsidR="0083791E" w:rsidRPr="00AD43F0" w:rsidRDefault="0083791E" w:rsidP="0083791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engedélyezése önkormányzati hatósági eljárás keretében történik.</w:t>
      </w:r>
    </w:p>
    <w:p w:rsidR="0083791E" w:rsidRPr="00AD43F0" w:rsidRDefault="0083791E" w:rsidP="0083791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engedélyt kell beszerezni:</w:t>
      </w:r>
    </w:p>
    <w:p w:rsidR="0083791E" w:rsidRPr="00331D62" w:rsidRDefault="0083791E" w:rsidP="00331D62">
      <w:pPr>
        <w:pStyle w:val="Listaszerbekezds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D6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fölé 10 cm-en túl benyúló üzlethomlokzat (portál), kirakatszekrény, légkondicionáló berendezés, üzleti védőtető (előtető) 50 cm-ig, ernyőszerkezet, hirdető-berendezés (fényreklám), továbbá cég- és címtábla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elárusító fülke, pavilon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figyelmeztető, tájékoztató tábla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hirdető-berendezés elhelyezésére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munkával kapcsolatos állvány, építőanyag és törmelék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felvonulási épület, konténer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alkalmi és mozgó árusításra,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vendéglátó-ipari előkert céljára,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kitelepülés céljára, idényjellegű árusításra, üzleti szállítás, ill. rakodás alkalmával göngyölegek elhelyezésére, árukirakodásra,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kiállítás, sport és kulturális rendezvények, továbbá mutatványos tevékenység céljára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javító, szolgáltató tevékenység végzéséhez,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kerékpártároló kihelyezésére, létesítésére,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szeméttároló kihelyezésére közületek részére,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zöldfelület igénybevételére,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lévő, vagy közterületbe nyúló árusító automata elhelyezésére.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 közterület-használati engedély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közút, járda és a zöldterület építésével, javításával fenntartásával kapcsolatos munkák elvégzéséhez,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díszítés célú tárgyak (pl.: virágláda, virágkosár) elhelyezéséhez,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eljárásban engedélyezett közcélú, közterületi létesítmények és köztárgyak (tömegközlekedési várakozóhelység, szobor, díszkút, vízmedence, emlékmű, pad, figyelmeztető és tájékoztató táblák stb.) elhelyezésére,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úttartozékok és a közúti közlekedés szervezésének, irányításának célját szolgáló berendezések elhelyezéséhez,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hírközlési építmények, valamint közműves berendezések, illetve létesítmények hibaelhárításához szükséges munkák elvégzéséhez,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közterületen, illetőleg az alatt, vagy felett elhelyezett közművek hibaelhárítása érdekében végzett munkához.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adható közterület-használati engedély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bűzös, 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tűz- é</w:t>
      </w:r>
      <w:r w:rsid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robbanásveszélyes tevékenység 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gyakorlására, szeszesital forgalmazására – kivéve eseti rendezvények alkalmával - nem vendéglátó-ipari egységhez kapcsolódó, kizárólag szeszes-ital forgalmazására,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 biztonságát veszélyeztető berendezések és anyagok elhelyezésére,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települé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s és utcaképbe nem illeszkedő berendezések létesítésére,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sátorgarázs létesítésére,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tevékenység folytatására, vagy árucikk forgalmazására, amely jogszabályi tilalomba ütközik (pld. üzletek működéséről szóló jogszabály, jövedéki törvény stb.),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 nyugalmát zavaró, közerkölcsöt sértő tevékenység végzésére,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közterületre engedély nélkül épített burkolatok, parkolók, közúti csatlakozás stb.. fennmaradásához,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r w:rsidR="007153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536E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</w:p>
    <w:p w:rsidR="0083791E" w:rsidRPr="00AD43F0" w:rsidRDefault="00CA3100" w:rsidP="00B5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a szeszesital fogyasztása tilos.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bekezdésben meghatározott tilalom nem vonatkozik: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alkalmi rendezvények idejére ideiglenesen kitelepülő árusítóhelyek közvetlen környékére,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üzletek előkertjére,</w:t>
      </w:r>
    </w:p>
    <w:p w:rsidR="0083791E" w:rsidRDefault="0083791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homlokzatával érintkező közterületen érvényes közterület-használati engedéllyel rendelkező területre.</w:t>
      </w:r>
    </w:p>
    <w:p w:rsidR="005A44E4" w:rsidRDefault="005A44E4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36E" w:rsidRDefault="0071536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4E4" w:rsidRPr="00AD43F0" w:rsidRDefault="005A44E4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91E" w:rsidRPr="00AD43F0" w:rsidRDefault="0083791E" w:rsidP="00CA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Az engedély iránti kérelem</w:t>
      </w:r>
    </w:p>
    <w:p w:rsidR="0083791E" w:rsidRPr="00AD43F0" w:rsidRDefault="00CA3100" w:rsidP="00CA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engedélyt annak kell kérni, aki a közterületet használni kívánja.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 ideiglenes jellegű használata építési munka végzésével kapcsolatos állvány, építőanyag, törmelék stb. elhelyezése céljából szükséges, az engedélyt a kivitelezőnek kell kérnie.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 használati engedély </w:t>
      </w:r>
      <w:r w:rsidR="00F12A2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iránti kérelmet a Rendelet 1.  m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elléklete szerinti tartalommal kell benyújtani a Polgármesteri Hivatalba, személyesen, postai-, vagy elektronikus úton.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kérelemnek tartalmaznia kell: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engedélyt kérő – és jogi személy esetén a felelős ügyintéző – nevét és állandó lakóhelyének, székhelyének, telephelyének címét, telefonszámát,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 használat célját és időtartamát,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 használat helyének, módjának és mértékének pontos meghatározását (m</w:t>
      </w:r>
      <w:r w:rsidRPr="00AD4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-ben),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folytatni kívánt tevékenység rövid leírása (anyaga, rögzítés módja, elhelyezni kívánt tárgyak, stb..) a gyakorlására jogosító okirat (pl.: vállalkozói igazolvány, működési engedély) ismertetését,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 használata építési munka végzésével kapcsolatos, e munka legfontosabb jellemzőinek leírása a munka pontos helyének megjelölésével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iránti kérelem beadása a közterület- használat megkezdésére nem jogosít.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 képződésével járó közterület-használathoz közterület-használati hozzájárulás akkor adható, ha a kérelmező igazolja, hogy a települési szilárd hulladékkal kapcsolatos közszolgáltatást – ennek teljesítésére jogosult szolgáltató útján – igénybe veszi. </w:t>
      </w:r>
    </w:p>
    <w:p w:rsidR="0083791E" w:rsidRPr="00AD43F0" w:rsidRDefault="0083791E" w:rsidP="0083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322" w:rsidRPr="00AD43F0" w:rsidRDefault="00A36322" w:rsidP="00A36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Az engedély megadása</w:t>
      </w:r>
    </w:p>
    <w:p w:rsidR="00A36322" w:rsidRPr="00AD43F0" w:rsidRDefault="00A36322" w:rsidP="00A36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962BC" w:rsidRPr="00A953B5" w:rsidRDefault="00A36322" w:rsidP="008962B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62BC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elbírálása során figyelembe kell venni a helyi építési szabályzatot, a szabályozási tervet, valamint a településképi követelményeket, műemlékvédelmi, köztisztasági előírásokat.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322" w:rsidRPr="00AD43F0" w:rsidRDefault="00A36322" w:rsidP="00A363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322" w:rsidRPr="00AD43F0" w:rsidRDefault="008962BC" w:rsidP="008962B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engedélynek tartalmaznia kell: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nevét és állandó lakó-, székhely-, telephelyének címét,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célját és időtartamát, vagy azt, hogy az engedély milyen feltétel bekövetkeztéig érvényes,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meghatározását vagy építmény megnevezését, amely a közterület-használattal megvalósul,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közterület-használat helyének, módjának, mértékének és feltételeinek pontos meghatározását,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engedély megszü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ntetése vagy visszavonása esetére az eredeti állapot helyreállítására vonatkozó kötelezettség előírását,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díj fizetési kötelezettség esetén a díj mértékét és fizetésének módját,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jogszabályi vagy helyi rendeletben meghatározott kikötések, melyeket a közterület használata során be kell tartani,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használatával járó járulékos költségek (</w:t>
      </w:r>
      <w:r w:rsidR="00DF5472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l. víz, energia) megfizetésének módját.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anyagok és szerkezetek tárolásával kapcsolatos engedélyben azt is ki kell kötni, hogy a tárolás csak a munka – és egészségvédelemi előírásokban foglaltak szerint történhet.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építési munka végzésének tartamára szóló közterület-használati engedélyben- szükség szerint- elő kell írni a </w:t>
      </w:r>
      <w:proofErr w:type="gramStart"/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özterület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felöli oldalon a település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képi követelményeket kielégítő kerítés (palánk) létesítését.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használó köteles az igénybevett területet és annak közvetlen környékét folyamatosan tisztán tartani, a téli síkosság-mentességet biztosítani, a göngyöleg és szemét elszállításáról, valamint a közterületi létesítmény karbantartásáról, állagmegóvásáról gondoskodni.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csak az engedélyest, magánszemély esetén annak alkalmazottját és segítő családtagját, jogi személy esetén annak tagját, vagy megbízottját jogosítja fel a közterület használatára.</w:t>
      </w:r>
    </w:p>
    <w:p w:rsidR="00A36322" w:rsidRPr="00AD43F0" w:rsidRDefault="00A36322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közterület használati engedélyt a helyszínen tartani, illetve a létesítményen vagy hirdető-berendezésen a nevét, vagy az engedély számát (kereskedő esetében a székhelyet is) látható helyen és módon feltüntetni,</w:t>
      </w:r>
    </w:p>
    <w:p w:rsidR="00A36322" w:rsidRPr="00AD43F0" w:rsidRDefault="00C2357A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(8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 jogosultja csak az engedélyben meghatározottak szerint végezheti a tevékenységet.</w:t>
      </w:r>
    </w:p>
    <w:p w:rsidR="00F673B4" w:rsidRDefault="00F673B4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B5" w:rsidRPr="00A953B5" w:rsidRDefault="00A953B5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</w:t>
      </w:r>
      <w:r w:rsidR="005064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E0466" w:rsidRDefault="009E0466" w:rsidP="009E046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engedély csak ideiglenes jelleggel, meghatározott időtartamra vagy meghatározott feltétel bekövetkeztéig adható.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Legkisebb időtartama 1 nap, leghosszabb időtartama 5 év. </w:t>
      </w:r>
    </w:p>
    <w:p w:rsidR="00A953B5" w:rsidRDefault="009E0466" w:rsidP="009E046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a közterület-használónak az engedélyezett időtartam lejárta előtt legalább tizenöt nappal benyújtott kérelmére megho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sszabbítható.</w:t>
      </w:r>
    </w:p>
    <w:p w:rsidR="009E0466" w:rsidRDefault="009E0466" w:rsidP="009E046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engedély szüneteltetésére nincs lehetőség.</w:t>
      </w:r>
    </w:p>
    <w:p w:rsidR="00A953B5" w:rsidRPr="00A953B5" w:rsidRDefault="00A953B5" w:rsidP="00A9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megszűnése</w:t>
      </w:r>
    </w:p>
    <w:p w:rsidR="00A953B5" w:rsidRPr="00A953B5" w:rsidRDefault="00506419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 visszavonásra kerül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közterület-használó a közterületet írásbeli felszólítás ellenére sem az engedélyezett célra és módon használja,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közterület-használó a közterület-használati </w:t>
      </w:r>
      <w:proofErr w:type="gramStart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kötelezettségének az esedékességet követő írásbeli felszólításra nem tesz eleget,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közterületen folytatott tevékenységre jogosító okirat érvénye megszűnik, vagy a közterület-használó a tevékenység folytatására való jogosultságát egyébként elveszti,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d) ha a közterület-használó bejelenti az önkormányzatnak, hogy a közterület használatával felhagy.</w:t>
      </w:r>
    </w:p>
    <w:p w:rsidR="00A953B5" w:rsidRPr="00A953B5" w:rsidRDefault="005A44E4" w:rsidP="00FF7E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közterület-használati jogosultság bármilyen okból megszűnik, a közterület-használó saját költségén köteles az általa használt közterület eredeti állapotát – minden kártalanítási igény nélkül –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megszűnés napjától számított 15 napon belül helyreállítani.</w:t>
      </w:r>
    </w:p>
    <w:p w:rsidR="00BA0ADD" w:rsidRDefault="00BA0ADD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közterület-használati díj</w:t>
      </w: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A0A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közterület-használatáért a közterület-használó az 1. mellékletben meghatározott díjat köteles fizetni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részére.</w:t>
      </w:r>
    </w:p>
    <w:p w:rsidR="00C2357A" w:rsidRDefault="00FF7E00" w:rsidP="00F42117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díjat napi, vagy havidíjként kell megfizetni. Napidíj esetén a közterület-használó a közterület-használati engedély kézhezvételét követően, a közterület használatának megkezdése előtt egy összegben</w:t>
      </w:r>
      <w:r w:rsidR="00C2357A">
        <w:rPr>
          <w:rFonts w:ascii="Times New Roman" w:eastAsia="Times New Roman" w:hAnsi="Times New Roman" w:cs="Times New Roman"/>
          <w:sz w:val="24"/>
          <w:szCs w:val="24"/>
          <w:lang w:eastAsia="hu-HU"/>
        </w:rPr>
        <w:t>, havi díj esetén havonta előre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 </w:t>
      </w:r>
      <w:bookmarkStart w:id="2" w:name="_Hlk519689360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díjat</w:t>
      </w:r>
      <w:bookmarkEnd w:id="2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42117" w:rsidRPr="00F42117" w:rsidRDefault="00F42117" w:rsidP="00F42117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2117">
        <w:rPr>
          <w:rFonts w:ascii="Times New Roman" w:eastAsia="Calibri" w:hAnsi="Times New Roman" w:cs="Times New Roman"/>
          <w:sz w:val="24"/>
          <w:szCs w:val="24"/>
        </w:rPr>
        <w:t>Mozgó árusítás esetén a közterület használati díjat rendszeres használat esetén havonta előre, alkalmi árusítás esetén az árusítás meg</w:t>
      </w:r>
      <w:r>
        <w:rPr>
          <w:rFonts w:ascii="Times New Roman" w:eastAsia="Calibri" w:hAnsi="Times New Roman" w:cs="Times New Roman"/>
          <w:sz w:val="24"/>
          <w:szCs w:val="24"/>
        </w:rPr>
        <w:t>kezdése előtt meg kell fizetni.</w:t>
      </w:r>
    </w:p>
    <w:p w:rsidR="00A953B5" w:rsidRDefault="00F42117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közterület-használati díjat </w:t>
      </w:r>
      <w:r w:rsidR="009A2963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költségvetési elszámolási számlájára</w:t>
      </w:r>
      <w:r w:rsidR="009A2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átutalással, vagy postai úton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megfizetni.</w:t>
      </w:r>
    </w:p>
    <w:p w:rsidR="00F42117" w:rsidRPr="00F42117" w:rsidRDefault="00237AA0" w:rsidP="00F42117">
      <w:pPr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F42117" w:rsidRP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F42117" w:rsidRP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2117" w:rsidRPr="00F42117">
        <w:rPr>
          <w:rFonts w:ascii="Times New Roman" w:eastAsia="Times New Roman" w:hAnsi="Times New Roman" w:cs="Times New Roman"/>
          <w:bCs/>
          <w:sz w:val="24"/>
          <w:szCs w:val="24"/>
        </w:rPr>
        <w:t>Díjmentes a közterület használata a hulladékról szóló 2012. évi CLXXXV. törvény 37/C.  §</w:t>
      </w:r>
      <w:proofErr w:type="spellStart"/>
      <w:r w:rsidR="00F42117" w:rsidRPr="00F42117">
        <w:rPr>
          <w:rFonts w:ascii="Times New Roman" w:eastAsia="Times New Roman" w:hAnsi="Times New Roman" w:cs="Times New Roman"/>
          <w:bCs/>
          <w:sz w:val="24"/>
          <w:szCs w:val="24"/>
        </w:rPr>
        <w:t>-ának</w:t>
      </w:r>
      <w:proofErr w:type="spellEnd"/>
      <w:r w:rsidR="00F42117" w:rsidRPr="00F42117">
        <w:rPr>
          <w:rFonts w:ascii="Times New Roman" w:eastAsia="Times New Roman" w:hAnsi="Times New Roman" w:cs="Times New Roman"/>
          <w:bCs/>
          <w:sz w:val="24"/>
          <w:szCs w:val="24"/>
        </w:rPr>
        <w:t xml:space="preserve"> hatálya alá tartozó igénybevétel céljából.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953B5" w:rsidRPr="00A953B5" w:rsidRDefault="00A953B5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9E04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421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A953B5" w:rsidRPr="00A953B5" w:rsidRDefault="00A953B5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2018. </w:t>
      </w:r>
      <w:r w:rsid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1. napján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A02DBE" w:rsidRDefault="00F42117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hatályba lépésével egyidejűleg hatályát veszti a közterület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 szabályairól szóló 12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005. (IX.30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</w:t>
      </w:r>
      <w:r w:rsidR="00C2357A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rendelet és az azt módosító 25/2012. (XII.11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C2357A">
        <w:rPr>
          <w:rFonts w:ascii="Times New Roman" w:eastAsia="Times New Roman" w:hAnsi="Times New Roman" w:cs="Times New Roman"/>
          <w:sz w:val="24"/>
          <w:szCs w:val="24"/>
          <w:lang w:eastAsia="hu-HU"/>
        </w:rPr>
        <w:t>; 5/2013. (II.12.); 9/2018.(III.27.) önkormányzati rendeletek.</w:t>
      </w:r>
    </w:p>
    <w:p w:rsidR="00F42117" w:rsidRDefault="00F42117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CAB"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 w:rsidR="00A76CAB"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9E046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46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466" w:rsidRPr="0088750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E0466" w:rsidRPr="00887506" w:rsidRDefault="009E0466" w:rsidP="009E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E0466" w:rsidRDefault="005064BE" w:rsidP="009E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2018. október 26.</w:t>
      </w:r>
    </w:p>
    <w:p w:rsidR="009E046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6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D137AD" w:rsidRDefault="00D137AD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D137AD" w:rsidRDefault="00D137AD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D137AD" w:rsidRDefault="00D137AD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Pr="00AA3E88" w:rsidRDefault="00AA3E88" w:rsidP="00AA3E88">
      <w:pPr>
        <w:pStyle w:val="Listaszerbekezds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A3E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</w:t>
      </w:r>
      <w:proofErr w:type="gramStart"/>
      <w:r w:rsidRPr="00AA3E8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2357A" w:rsidRPr="00AA3E88">
        <w:rPr>
          <w:rFonts w:ascii="Times New Roman" w:eastAsia="Calibri" w:hAnsi="Times New Roman" w:cs="Times New Roman"/>
          <w:i/>
          <w:sz w:val="24"/>
          <w:szCs w:val="24"/>
        </w:rPr>
        <w:t>melléklet</w:t>
      </w:r>
      <w:proofErr w:type="gramEnd"/>
      <w:r w:rsidRPr="00AA3E88">
        <w:rPr>
          <w:rFonts w:ascii="Times New Roman" w:eastAsia="Calibri" w:hAnsi="Times New Roman" w:cs="Times New Roman"/>
          <w:i/>
          <w:sz w:val="24"/>
          <w:szCs w:val="24"/>
        </w:rPr>
        <w:t xml:space="preserve"> a 17/2018.(X.26.) önkormányzati rendelethez</w:t>
      </w:r>
    </w:p>
    <w:p w:rsidR="00C2357A" w:rsidRPr="00C2357A" w:rsidRDefault="00C2357A" w:rsidP="00C2357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KÖZTERÜLET-HASZNÁLATI ENGEDÉLY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IRÁNTI</w:t>
      </w:r>
      <w:proofErr w:type="gramEnd"/>
      <w:r w:rsidRPr="00C2357A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 KÉRELEM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1./  Természetes személy, egyéni vállalkozó vonatkozásában</w:t>
      </w:r>
    </w:p>
    <w:p w:rsidR="00C2357A" w:rsidRPr="00C2357A" w:rsidRDefault="00C2357A" w:rsidP="00C2357A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Kérelmező neve: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anyja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neve: 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születési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helye, ideje: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Állandó lakhelyének címe: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Adóazonosító száma: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Telefonszáma: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2./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Jogi személy esetében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Cég megnevezése: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Székhely: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Levelezési cím (telephely):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Adószám: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Bankszámlaszám: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Telefonszáma: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3./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Közterület-használat célja: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A közterület-használat ideje:</w:t>
      </w: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ab/>
        <w:t xml:space="preserve">           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>20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..…..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év ...…..................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hó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naptól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Cs w:val="20"/>
          <w:lang w:eastAsia="ja-JP"/>
        </w:rPr>
        <w:t>20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……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év .......…..............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hó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…...... napig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ez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összesen ..............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nap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>/hó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Cs w:val="20"/>
          <w:lang w:eastAsia="ja-JP"/>
        </w:rPr>
        <w:t> 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168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A közterület-használati díjat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>(megfelelő aláhúzandó</w:t>
      </w: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)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*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átutalással 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54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Polgári Bank </w:t>
      </w:r>
      <w:proofErr w:type="spellStart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Zrt-nél</w:t>
      </w:r>
      <w:proofErr w:type="spellEnd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vezetett 61200302 – 10021000 </w:t>
      </w:r>
      <w:proofErr w:type="gramStart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bankszámlára  történő</w:t>
      </w:r>
      <w:proofErr w:type="gramEnd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átutalással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54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408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     *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>postai úton</w:t>
      </w: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kívánom</w:t>
      </w:r>
      <w:proofErr w:type="gramEnd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befizetni.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 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 xml:space="preserve">4./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a.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) a közterület-használat helye: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numPr>
          <w:ilvl w:val="0"/>
          <w:numId w:val="4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módja, mértéke (m</w:t>
      </w:r>
      <w:r w:rsidRPr="00C2357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ja-JP"/>
        </w:rPr>
        <w:t>2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-ben kifejezve):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numPr>
          <w:ilvl w:val="0"/>
          <w:numId w:val="5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a tevékenységhez használt eszköz, utca berendezési tárgy vagy jármű leírása (anyaga, rögzítés módja, jármű esetén annak típusa, forgalmi rendszáma, stb.)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u w:val="single"/>
          <w:lang w:eastAsia="ja-JP"/>
        </w:rPr>
        <w:t>5./ Ha a közterület-használat célja mozgóbolt üzemeltetése: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a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) a mozgóbolt mozgási körzete: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b) megállási helyek: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................................................................................................................................................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6./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A közterületen folytatni kívánt tevékenység gyakorlására jogosító okirat (pl. cégbírósági, ill. bírósági bejegyzés, vállalkozói igazolvány, őstermelői igazolvány, működési engedély, építési engedély, stb.) száma, megnevezése: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Dátum</w:t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:   ..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...........................................................                     </w:t>
      </w: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.......................................</w:t>
      </w: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kérelmező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aláírása </w:t>
      </w: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Default="00C2357A" w:rsidP="00C2357A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357A" w:rsidRDefault="00C2357A" w:rsidP="00C2357A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0466" w:rsidRDefault="009E0466" w:rsidP="00C2357A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E88" w:rsidRPr="00AA3E88" w:rsidRDefault="00AA3E88" w:rsidP="00AA3E88">
      <w:pPr>
        <w:pStyle w:val="Listaszerbekezds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2</w:t>
      </w:r>
      <w:proofErr w:type="gramStart"/>
      <w:r w:rsidRPr="00AA3E88">
        <w:rPr>
          <w:rFonts w:ascii="Times New Roman" w:eastAsia="Calibri" w:hAnsi="Times New Roman" w:cs="Times New Roman"/>
          <w:i/>
          <w:sz w:val="24"/>
          <w:szCs w:val="24"/>
        </w:rPr>
        <w:t>.melléklet</w:t>
      </w:r>
      <w:proofErr w:type="gramEnd"/>
      <w:r w:rsidRPr="00AA3E88">
        <w:rPr>
          <w:rFonts w:ascii="Times New Roman" w:eastAsia="Calibri" w:hAnsi="Times New Roman" w:cs="Times New Roman"/>
          <w:i/>
          <w:sz w:val="24"/>
          <w:szCs w:val="24"/>
        </w:rPr>
        <w:t xml:space="preserve"> a 17/2018.(X.26.) önkormányzati rendelethez</w:t>
      </w:r>
      <w:r w:rsidR="0071536E">
        <w:rPr>
          <w:rStyle w:val="Lbjegyzet-hivatkozs"/>
          <w:rFonts w:ascii="Times New Roman" w:eastAsia="Calibri" w:hAnsi="Times New Roman" w:cs="Times New Roman"/>
          <w:i/>
          <w:sz w:val="24"/>
          <w:szCs w:val="24"/>
        </w:rPr>
        <w:footnoteReference w:id="2"/>
      </w:r>
    </w:p>
    <w:p w:rsidR="00C2357A" w:rsidRPr="00C2357A" w:rsidRDefault="00C2357A" w:rsidP="00C235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71536E" w:rsidRPr="00F3126C" w:rsidTr="0071311D">
        <w:trPr>
          <w:trHeight w:val="623"/>
        </w:trPr>
        <w:tc>
          <w:tcPr>
            <w:tcW w:w="4606" w:type="dxa"/>
            <w:vMerge w:val="restart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 használat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fajtája, módja</w:t>
            </w:r>
          </w:p>
        </w:tc>
        <w:tc>
          <w:tcPr>
            <w:tcW w:w="4606" w:type="dxa"/>
            <w:gridSpan w:val="2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Díj (m2)</w:t>
            </w:r>
          </w:p>
        </w:tc>
      </w:tr>
      <w:tr w:rsidR="0071536E" w:rsidRPr="00F3126C" w:rsidTr="0071311D">
        <w:trPr>
          <w:trHeight w:val="533"/>
        </w:trPr>
        <w:tc>
          <w:tcPr>
            <w:tcW w:w="4606" w:type="dxa"/>
            <w:vMerge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hónapra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napra</w:t>
            </w:r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Közterületbe 10 cm-en túl benyúló üzlethomlokzat (portál, kirakatszekrény, üzleti védőtető, előtető) ernyőszerkezet, hirdető-berendezés cég és címtábla 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Árusító, vendéglátó épület, pavilon, teljes egészében vagy részben közterületen lévő bruttó alapterülete 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mutatványosok berendezései, lakókocsija részére igényelt terület és az alkalmi árusok sátrai által elfoglalt terület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500 Ft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Járművek és mezőgazdasági gépek és eszközök közterületen történő tárolása, a lefedett alapterület </w:t>
            </w:r>
            <w:proofErr w:type="spellStart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külméreteivel</w:t>
            </w:r>
            <w:proofErr w:type="spellEnd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számítva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800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3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300 Ft</w:t>
              </w:r>
            </w:smartTag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Építési munkával kapcsolatos igényelt közterület, tüzelőanyag tárolása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200 Ft</w:t>
            </w:r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Önálló hirdető-berendezés 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5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500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3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300 Ft</w:t>
              </w:r>
            </w:smartTag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Bolt előtti kihelyezés, árusítás, üzlet előtti vendéglátás (A lefoglalt terület </w:t>
            </w:r>
            <w:proofErr w:type="spellStart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külméreteivel</w:t>
            </w:r>
            <w:proofErr w:type="spellEnd"/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számolva)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800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2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200 Ft</w:t>
              </w:r>
            </w:smartTag>
          </w:p>
        </w:tc>
      </w:tr>
    </w:tbl>
    <w:p w:rsidR="0071536E" w:rsidRPr="00F3126C" w:rsidRDefault="0071536E" w:rsidP="0071536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36E" w:rsidRPr="00F3126C" w:rsidRDefault="0071536E" w:rsidP="0071536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71536E" w:rsidRPr="00F3126C" w:rsidTr="0071311D">
        <w:trPr>
          <w:trHeight w:val="503"/>
        </w:trPr>
        <w:tc>
          <w:tcPr>
            <w:tcW w:w="4606" w:type="dxa"/>
            <w:vMerge w:val="restart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 használat</w:t>
            </w:r>
          </w:p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Fajtája, módja</w:t>
            </w:r>
          </w:p>
        </w:tc>
        <w:tc>
          <w:tcPr>
            <w:tcW w:w="4606" w:type="dxa"/>
            <w:gridSpan w:val="2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Díj</w:t>
            </w:r>
          </w:p>
        </w:tc>
      </w:tr>
      <w:tr w:rsidR="0071536E" w:rsidRPr="00F3126C" w:rsidTr="0071311D">
        <w:trPr>
          <w:trHeight w:val="511"/>
        </w:trPr>
        <w:tc>
          <w:tcPr>
            <w:tcW w:w="4606" w:type="dxa"/>
            <w:vMerge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hónapra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napra</w:t>
            </w:r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 árusítás és mobil hangosító berendezések használata (havi 10 napig)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800 Ft</w:t>
              </w:r>
            </w:smartTag>
          </w:p>
        </w:tc>
      </w:tr>
      <w:tr w:rsidR="0071536E" w:rsidRPr="00F3126C" w:rsidTr="0071311D">
        <w:tc>
          <w:tcPr>
            <w:tcW w:w="4606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312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 árusítás és mobil hangosító berendezések használata (havi 10 nap felett)</w:t>
            </w:r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10.000 Ft"/>
              </w:smartTagPr>
              <w:r w:rsidRPr="00F312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hu-HU"/>
                </w:rPr>
                <w:t>10.000 Ft</w:t>
              </w:r>
            </w:smartTag>
          </w:p>
        </w:tc>
        <w:tc>
          <w:tcPr>
            <w:tcW w:w="2303" w:type="dxa"/>
          </w:tcPr>
          <w:p w:rsidR="0071536E" w:rsidRPr="00F3126C" w:rsidRDefault="0071536E" w:rsidP="0071311D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1536E" w:rsidRPr="00C2357A" w:rsidRDefault="0071536E" w:rsidP="0071536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36E" w:rsidRDefault="0071536E" w:rsidP="0071536E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Pr="00C2357A" w:rsidRDefault="00C2357A" w:rsidP="00C235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57A" w:rsidRPr="00C2357A" w:rsidRDefault="00C2357A" w:rsidP="00C2357A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sectPr w:rsidR="00C2357A" w:rsidSect="00BD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3F" w:rsidRDefault="0056183F" w:rsidP="00F42117">
      <w:pPr>
        <w:spacing w:after="0" w:line="240" w:lineRule="auto"/>
      </w:pPr>
      <w:r>
        <w:separator/>
      </w:r>
    </w:p>
  </w:endnote>
  <w:endnote w:type="continuationSeparator" w:id="0">
    <w:p w:rsidR="0056183F" w:rsidRDefault="0056183F" w:rsidP="00F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3F" w:rsidRDefault="0056183F" w:rsidP="00F42117">
      <w:pPr>
        <w:spacing w:after="0" w:line="240" w:lineRule="auto"/>
      </w:pPr>
      <w:r>
        <w:separator/>
      </w:r>
    </w:p>
  </w:footnote>
  <w:footnote w:type="continuationSeparator" w:id="0">
    <w:p w:rsidR="0056183F" w:rsidRDefault="0056183F" w:rsidP="00F42117">
      <w:pPr>
        <w:spacing w:after="0" w:line="240" w:lineRule="auto"/>
      </w:pPr>
      <w:r>
        <w:continuationSeparator/>
      </w:r>
    </w:p>
  </w:footnote>
  <w:footnote w:id="1">
    <w:p w:rsidR="0071536E" w:rsidRDefault="0071536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10/2019.(III.29.)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Hatálytalan 2019. április 1-től.</w:t>
      </w:r>
    </w:p>
  </w:footnote>
  <w:footnote w:id="2">
    <w:p w:rsidR="0071536E" w:rsidRDefault="0071536E">
      <w:pPr>
        <w:pStyle w:val="Lbjegyzetszveg"/>
      </w:pPr>
      <w:r>
        <w:rPr>
          <w:rStyle w:val="Lbjegyzet-hivatkozs"/>
        </w:rPr>
        <w:footnoteRef/>
      </w:r>
      <w:r>
        <w:t xml:space="preserve"> Módosította a 10/2019.(III.29.) önkormányzati rendelet 2.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2019. április 1.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E9"/>
    <w:multiLevelType w:val="hybridMultilevel"/>
    <w:tmpl w:val="DD047C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B2339"/>
    <w:multiLevelType w:val="hybridMultilevel"/>
    <w:tmpl w:val="DA48A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185D"/>
    <w:multiLevelType w:val="singleLevel"/>
    <w:tmpl w:val="E0C0CC82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4">
    <w:nsid w:val="3C8F6937"/>
    <w:multiLevelType w:val="multilevel"/>
    <w:tmpl w:val="5588C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50CBD"/>
    <w:multiLevelType w:val="multilevel"/>
    <w:tmpl w:val="A82E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B5"/>
    <w:rsid w:val="000E35B7"/>
    <w:rsid w:val="00237AA0"/>
    <w:rsid w:val="002A0CAE"/>
    <w:rsid w:val="00331D62"/>
    <w:rsid w:val="00367183"/>
    <w:rsid w:val="004C734E"/>
    <w:rsid w:val="00506419"/>
    <w:rsid w:val="005064BE"/>
    <w:rsid w:val="0056183F"/>
    <w:rsid w:val="005A44E4"/>
    <w:rsid w:val="005C70FB"/>
    <w:rsid w:val="0071536E"/>
    <w:rsid w:val="007200C8"/>
    <w:rsid w:val="007424E0"/>
    <w:rsid w:val="0083791E"/>
    <w:rsid w:val="008452DE"/>
    <w:rsid w:val="008962BC"/>
    <w:rsid w:val="008D633E"/>
    <w:rsid w:val="00953A3B"/>
    <w:rsid w:val="009A2963"/>
    <w:rsid w:val="009E0466"/>
    <w:rsid w:val="009E1EB3"/>
    <w:rsid w:val="00A02DBE"/>
    <w:rsid w:val="00A36322"/>
    <w:rsid w:val="00A76CAB"/>
    <w:rsid w:val="00A953B5"/>
    <w:rsid w:val="00AA3E88"/>
    <w:rsid w:val="00AD019E"/>
    <w:rsid w:val="00B5371D"/>
    <w:rsid w:val="00BA0ADD"/>
    <w:rsid w:val="00BD6A61"/>
    <w:rsid w:val="00C2357A"/>
    <w:rsid w:val="00C86899"/>
    <w:rsid w:val="00CA3100"/>
    <w:rsid w:val="00CF6878"/>
    <w:rsid w:val="00D137AD"/>
    <w:rsid w:val="00DE6248"/>
    <w:rsid w:val="00DF5472"/>
    <w:rsid w:val="00E57046"/>
    <w:rsid w:val="00E82CE1"/>
    <w:rsid w:val="00F12A2D"/>
    <w:rsid w:val="00F163EB"/>
    <w:rsid w:val="00F42117"/>
    <w:rsid w:val="00F5495A"/>
    <w:rsid w:val="00F673B4"/>
    <w:rsid w:val="00F964DA"/>
    <w:rsid w:val="00FD0B76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A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B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1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11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42117"/>
    <w:rPr>
      <w:vertAlign w:val="superscript"/>
    </w:rPr>
  </w:style>
  <w:style w:type="paragraph" w:customStyle="1" w:styleId="Char1">
    <w:name w:val="Char1"/>
    <w:basedOn w:val="Norml"/>
    <w:rsid w:val="00C2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B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1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11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42117"/>
    <w:rPr>
      <w:vertAlign w:val="superscript"/>
    </w:rPr>
  </w:style>
  <w:style w:type="paragraph" w:customStyle="1" w:styleId="Char1">
    <w:name w:val="Char1"/>
    <w:basedOn w:val="Norml"/>
    <w:rsid w:val="00C2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5652-78A4-49E5-A1EA-78BB3B86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1915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2019-04-03T08:46:00Z</dcterms:created>
  <dcterms:modified xsi:type="dcterms:W3CDTF">2019-04-03T08:50:00Z</dcterms:modified>
</cp:coreProperties>
</file>