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D" w:rsidRPr="00A64EFB" w:rsidRDefault="0059451D" w:rsidP="0059451D">
      <w:pPr>
        <w:jc w:val="center"/>
        <w:rPr>
          <w:rFonts w:eastAsia="Calibri"/>
          <w:b/>
          <w:sz w:val="24"/>
          <w:szCs w:val="24"/>
        </w:rPr>
      </w:pPr>
      <w:r w:rsidRPr="00A64EFB">
        <w:rPr>
          <w:rFonts w:eastAsia="Calibri"/>
          <w:b/>
          <w:sz w:val="24"/>
          <w:szCs w:val="24"/>
        </w:rPr>
        <w:t>Görbeháza Község Önkormányzata</w:t>
      </w:r>
    </w:p>
    <w:p w:rsidR="0059451D" w:rsidRDefault="0059451D" w:rsidP="0059451D">
      <w:pPr>
        <w:jc w:val="center"/>
        <w:rPr>
          <w:rFonts w:eastAsia="Calibri"/>
          <w:b/>
          <w:sz w:val="24"/>
          <w:szCs w:val="24"/>
        </w:rPr>
      </w:pPr>
      <w:r w:rsidRPr="00A64EFB">
        <w:rPr>
          <w:rFonts w:eastAsia="Calibri"/>
          <w:b/>
          <w:sz w:val="24"/>
          <w:szCs w:val="24"/>
        </w:rPr>
        <w:t>Képviselő-testületének</w:t>
      </w:r>
    </w:p>
    <w:p w:rsidR="0059451D" w:rsidRPr="00A64EFB" w:rsidRDefault="0059451D" w:rsidP="0059451D">
      <w:pPr>
        <w:jc w:val="center"/>
        <w:rPr>
          <w:rFonts w:eastAsia="Calibri"/>
          <w:b/>
          <w:sz w:val="24"/>
          <w:szCs w:val="24"/>
        </w:rPr>
      </w:pPr>
    </w:p>
    <w:p w:rsidR="0059451D" w:rsidRDefault="00B3789D" w:rsidP="0059451D">
      <w:pPr>
        <w:jc w:val="center"/>
        <w:rPr>
          <w:b/>
          <w:bCs/>
          <w:sz w:val="23"/>
          <w:szCs w:val="23"/>
        </w:rPr>
      </w:pPr>
      <w:r>
        <w:rPr>
          <w:b/>
          <w:sz w:val="24"/>
          <w:szCs w:val="24"/>
        </w:rPr>
        <w:t>19</w:t>
      </w:r>
      <w:r w:rsidR="0059451D">
        <w:rPr>
          <w:rFonts w:eastAsia="Calibri"/>
          <w:b/>
          <w:sz w:val="24"/>
          <w:szCs w:val="24"/>
        </w:rPr>
        <w:t>/2016</w:t>
      </w:r>
      <w:r w:rsidR="0059451D" w:rsidRPr="00A64EFB">
        <w:rPr>
          <w:rFonts w:eastAsia="Calibri"/>
          <w:b/>
          <w:sz w:val="24"/>
          <w:szCs w:val="24"/>
        </w:rPr>
        <w:t>.</w:t>
      </w:r>
      <w:r w:rsidR="0059451D">
        <w:rPr>
          <w:b/>
          <w:sz w:val="24"/>
          <w:szCs w:val="24"/>
        </w:rPr>
        <w:t xml:space="preserve"> (X.28.</w:t>
      </w:r>
      <w:r w:rsidR="0059451D" w:rsidRPr="00A64EFB">
        <w:rPr>
          <w:rFonts w:eastAsia="Calibri"/>
          <w:b/>
          <w:sz w:val="24"/>
          <w:szCs w:val="24"/>
        </w:rPr>
        <w:t>) önkormányzati rendelete</w:t>
      </w:r>
    </w:p>
    <w:p w:rsidR="008762C9" w:rsidRDefault="008762C9" w:rsidP="008762C9">
      <w:pPr>
        <w:jc w:val="center"/>
        <w:rPr>
          <w:b/>
          <w:sz w:val="24"/>
          <w:szCs w:val="24"/>
        </w:rPr>
      </w:pPr>
    </w:p>
    <w:p w:rsidR="008762C9" w:rsidRDefault="008762C9" w:rsidP="008762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Bursa</w:t>
      </w:r>
      <w:proofErr w:type="spellEnd"/>
      <w:r>
        <w:rPr>
          <w:b/>
          <w:sz w:val="24"/>
          <w:szCs w:val="24"/>
        </w:rPr>
        <w:t xml:space="preserve"> Hungarica Felsőoktatási Önkormányzati Ösztöndíjpályázat</w:t>
      </w:r>
      <w:r w:rsidR="00052302">
        <w:rPr>
          <w:b/>
          <w:sz w:val="24"/>
          <w:szCs w:val="24"/>
        </w:rPr>
        <w:t xml:space="preserve"> </w:t>
      </w:r>
      <w:r w:rsidR="002D1B9B">
        <w:rPr>
          <w:b/>
          <w:sz w:val="24"/>
          <w:szCs w:val="24"/>
        </w:rPr>
        <w:t>elbírálásának szabályairól</w:t>
      </w:r>
      <w:r w:rsidR="0059451D">
        <w:rPr>
          <w:b/>
          <w:sz w:val="24"/>
          <w:szCs w:val="24"/>
        </w:rPr>
        <w:t xml:space="preserve"> szóló </w:t>
      </w:r>
      <w:r w:rsidR="00052302">
        <w:rPr>
          <w:b/>
          <w:sz w:val="24"/>
          <w:szCs w:val="24"/>
        </w:rPr>
        <w:t>20/2008. (X.31.) önkormányzati rendelet módosításáról</w:t>
      </w:r>
    </w:p>
    <w:p w:rsidR="008762C9" w:rsidRDefault="008762C9" w:rsidP="008762C9">
      <w:pPr>
        <w:jc w:val="center"/>
        <w:rPr>
          <w:b/>
          <w:sz w:val="24"/>
          <w:szCs w:val="24"/>
        </w:rPr>
      </w:pPr>
    </w:p>
    <w:p w:rsidR="008762C9" w:rsidRDefault="008762C9" w:rsidP="008762C9">
      <w:pPr>
        <w:jc w:val="both"/>
        <w:rPr>
          <w:sz w:val="24"/>
          <w:szCs w:val="24"/>
        </w:rPr>
      </w:pPr>
    </w:p>
    <w:p w:rsidR="0059451D" w:rsidRPr="0059451D" w:rsidRDefault="008762C9" w:rsidP="0059451D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Görbeháza Község Önkormányzati Képviselő-testülete </w:t>
      </w:r>
      <w:r w:rsidR="0059451D" w:rsidRPr="0059451D">
        <w:rPr>
          <w:sz w:val="24"/>
          <w:szCs w:val="24"/>
        </w:rPr>
        <w:t>a szociális igazgatásról és szociális</w:t>
      </w:r>
      <w:r w:rsidR="0059451D">
        <w:rPr>
          <w:sz w:val="24"/>
          <w:szCs w:val="24"/>
        </w:rPr>
        <w:t xml:space="preserve"> </w:t>
      </w:r>
      <w:r w:rsidR="0059451D" w:rsidRPr="0059451D">
        <w:rPr>
          <w:sz w:val="24"/>
          <w:szCs w:val="24"/>
        </w:rPr>
        <w:t>ellátásokról szóló 1993. évi III. törvény 26. §</w:t>
      </w:r>
      <w:proofErr w:type="spellStart"/>
      <w:r w:rsidR="0059451D" w:rsidRPr="0059451D">
        <w:rPr>
          <w:sz w:val="24"/>
          <w:szCs w:val="24"/>
        </w:rPr>
        <w:t>-ban</w:t>
      </w:r>
      <w:proofErr w:type="spellEnd"/>
      <w:r w:rsidR="0059451D" w:rsidRPr="0059451D">
        <w:rPr>
          <w:sz w:val="24"/>
          <w:szCs w:val="24"/>
        </w:rPr>
        <w:t xml:space="preserve"> kapott felhatalmazás alapján</w:t>
      </w:r>
      <w:r w:rsidR="0059451D">
        <w:rPr>
          <w:sz w:val="24"/>
          <w:szCs w:val="24"/>
        </w:rPr>
        <w:t xml:space="preserve">, </w:t>
      </w:r>
      <w:r w:rsidR="0059451D" w:rsidRPr="0059451D">
        <w:rPr>
          <w:sz w:val="24"/>
          <w:szCs w:val="24"/>
        </w:rPr>
        <w:t>a szociális igazgatásról és szociális</w:t>
      </w:r>
      <w:r w:rsidR="0059451D">
        <w:rPr>
          <w:sz w:val="24"/>
          <w:szCs w:val="24"/>
        </w:rPr>
        <w:t xml:space="preserve"> </w:t>
      </w:r>
      <w:r w:rsidR="0059451D" w:rsidRPr="0059451D">
        <w:rPr>
          <w:sz w:val="24"/>
          <w:szCs w:val="24"/>
        </w:rPr>
        <w:t>ellátásokról szóló 1993. évi III. törvény</w:t>
      </w:r>
      <w:r w:rsidR="0059451D">
        <w:rPr>
          <w:sz w:val="24"/>
          <w:szCs w:val="24"/>
        </w:rPr>
        <w:t xml:space="preserve"> 2. §</w:t>
      </w:r>
      <w:proofErr w:type="spellStart"/>
      <w:r w:rsidR="0059451D">
        <w:rPr>
          <w:sz w:val="24"/>
          <w:szCs w:val="24"/>
        </w:rPr>
        <w:t>-ában</w:t>
      </w:r>
      <w:proofErr w:type="spellEnd"/>
      <w:r w:rsidR="0059451D">
        <w:rPr>
          <w:sz w:val="24"/>
          <w:szCs w:val="24"/>
        </w:rPr>
        <w:t xml:space="preserve"> meghatározott feladatkörében eljárva, </w:t>
      </w:r>
      <w:r w:rsidR="0059451D" w:rsidRPr="0059451D">
        <w:rPr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59451D" w:rsidRPr="0059451D">
        <w:rPr>
          <w:i/>
          <w:sz w:val="24"/>
          <w:szCs w:val="24"/>
        </w:rPr>
        <w:t>Szociális, Kulturális, Oktatási és Ügyrendi Bizottsága</w:t>
      </w:r>
      <w:r w:rsidR="0059451D">
        <w:rPr>
          <w:i/>
          <w:sz w:val="24"/>
          <w:szCs w:val="24"/>
        </w:rPr>
        <w:t xml:space="preserve"> </w:t>
      </w:r>
      <w:r w:rsidR="0059451D">
        <w:rPr>
          <w:sz w:val="24"/>
          <w:szCs w:val="24"/>
        </w:rPr>
        <w:t>vé</w:t>
      </w:r>
      <w:r w:rsidR="0059451D" w:rsidRPr="0059451D">
        <w:rPr>
          <w:rFonts w:eastAsia="Calibri"/>
          <w:sz w:val="24"/>
          <w:szCs w:val="24"/>
        </w:rPr>
        <w:t>leményének kikérésével a következőket rendeli el:</w:t>
      </w:r>
    </w:p>
    <w:p w:rsidR="0059451D" w:rsidRDefault="0059451D" w:rsidP="0059451D">
      <w:pPr>
        <w:jc w:val="both"/>
        <w:rPr>
          <w:sz w:val="24"/>
          <w:szCs w:val="24"/>
        </w:rPr>
      </w:pPr>
    </w:p>
    <w:p w:rsidR="0059451D" w:rsidRPr="0059451D" w:rsidRDefault="0059451D" w:rsidP="0059451D">
      <w:pPr>
        <w:jc w:val="both"/>
        <w:rPr>
          <w:sz w:val="24"/>
          <w:szCs w:val="24"/>
        </w:rPr>
      </w:pPr>
    </w:p>
    <w:p w:rsidR="00A00156" w:rsidRDefault="00A00156" w:rsidP="00A00156">
      <w:pPr>
        <w:numPr>
          <w:ilvl w:val="0"/>
          <w:numId w:val="1"/>
        </w:numPr>
        <w:jc w:val="center"/>
        <w:rPr>
          <w:b/>
          <w:sz w:val="24"/>
        </w:rPr>
      </w:pPr>
      <w:r w:rsidRPr="00A00156">
        <w:rPr>
          <w:b/>
          <w:sz w:val="24"/>
        </w:rPr>
        <w:t>§</w:t>
      </w:r>
    </w:p>
    <w:p w:rsidR="00E40CDF" w:rsidRDefault="00E40CDF" w:rsidP="00E40CDF">
      <w:pPr>
        <w:jc w:val="center"/>
        <w:rPr>
          <w:b/>
          <w:sz w:val="24"/>
        </w:rPr>
      </w:pPr>
    </w:p>
    <w:p w:rsidR="00E40CDF" w:rsidRDefault="00365472" w:rsidP="00E40CD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40CDF" w:rsidRPr="00E40CDF">
        <w:rPr>
          <w:sz w:val="24"/>
          <w:szCs w:val="24"/>
        </w:rPr>
        <w:t xml:space="preserve"> </w:t>
      </w:r>
      <w:proofErr w:type="spellStart"/>
      <w:r w:rsidR="00E40CDF" w:rsidRPr="00E40CDF">
        <w:rPr>
          <w:sz w:val="24"/>
          <w:szCs w:val="24"/>
        </w:rPr>
        <w:t>Bursa</w:t>
      </w:r>
      <w:proofErr w:type="spellEnd"/>
      <w:r w:rsidR="00E40CDF" w:rsidRPr="00E40CDF">
        <w:rPr>
          <w:sz w:val="24"/>
          <w:szCs w:val="24"/>
        </w:rPr>
        <w:t xml:space="preserve"> Hungarica Felsőoktatási Önkormányzati Ösztöndíjpályázat elbírálásának szabályairól szóló 20/2008. (X.31.) önkormányzati rendelet</w:t>
      </w:r>
      <w:r>
        <w:rPr>
          <w:sz w:val="24"/>
          <w:szCs w:val="24"/>
        </w:rPr>
        <w:t xml:space="preserve"> (a továbbiakban: Rendelet) 2.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helyébe a következő rendelkezés lép:</w:t>
      </w:r>
    </w:p>
    <w:p w:rsidR="00365472" w:rsidRDefault="00365472" w:rsidP="00E40CDF">
      <w:pPr>
        <w:jc w:val="both"/>
        <w:rPr>
          <w:sz w:val="24"/>
          <w:szCs w:val="24"/>
        </w:rPr>
      </w:pPr>
    </w:p>
    <w:p w:rsidR="00365472" w:rsidRPr="00E40CDF" w:rsidRDefault="00365472" w:rsidP="00365472">
      <w:pPr>
        <w:jc w:val="center"/>
        <w:rPr>
          <w:sz w:val="24"/>
        </w:rPr>
      </w:pPr>
      <w:r>
        <w:rPr>
          <w:sz w:val="24"/>
          <w:szCs w:val="24"/>
        </w:rPr>
        <w:t>„2. §</w:t>
      </w:r>
    </w:p>
    <w:p w:rsidR="00E40CDF" w:rsidRPr="00E40CDF" w:rsidRDefault="00E40CDF" w:rsidP="00E40CDF">
      <w:pPr>
        <w:jc w:val="both"/>
        <w:rPr>
          <w:sz w:val="24"/>
        </w:rPr>
      </w:pPr>
    </w:p>
    <w:p w:rsidR="00A00156" w:rsidRDefault="00A00156" w:rsidP="00A0015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ren</w:t>
      </w:r>
      <w:r w:rsidR="00024CAD">
        <w:rPr>
          <w:sz w:val="24"/>
        </w:rPr>
        <w:t xml:space="preserve">delet hatálya azokra az önkormányzat területén állandó lakóhellyel rendelkező, hátrányos szociális helyzetű felsőoktatási hallgatókra terjed ki, akik </w:t>
      </w:r>
      <w:r w:rsidR="00365472">
        <w:rPr>
          <w:sz w:val="24"/>
        </w:rPr>
        <w:t xml:space="preserve">felsőoktatási intézményben (felsőoktatási hallgatói jogviszony keretében) teljes idejű (nappali munkarend) alapfokozatot és szakképzettséget eredményező alapképzésben, mesterfokozatot és szakképzettséget eredményező mesterképzésben, osztatlan képzésben vagy felsőfokú, illetve felsőoktatási szakképzésben folytatják tanulmányaikat </w:t>
      </w:r>
      <w:r w:rsidR="002C02C6">
        <w:rPr>
          <w:sz w:val="24"/>
        </w:rPr>
        <w:t>(</w:t>
      </w:r>
      <w:r w:rsidR="00861E07">
        <w:rPr>
          <w:sz w:val="24"/>
        </w:rPr>
        <w:t xml:space="preserve">továbbiakban: </w:t>
      </w:r>
      <w:r w:rsidR="002C02C6">
        <w:rPr>
          <w:sz w:val="24"/>
        </w:rPr>
        <w:t>„</w:t>
      </w:r>
      <w:proofErr w:type="gramStart"/>
      <w:r w:rsidR="002C02C6">
        <w:rPr>
          <w:sz w:val="24"/>
        </w:rPr>
        <w:t>A</w:t>
      </w:r>
      <w:proofErr w:type="gramEnd"/>
      <w:r w:rsidR="002C02C6">
        <w:rPr>
          <w:sz w:val="24"/>
        </w:rPr>
        <w:t>” típusú pályázat)</w:t>
      </w:r>
    </w:p>
    <w:p w:rsidR="00881D5F" w:rsidRDefault="00881D5F" w:rsidP="00881D5F">
      <w:pPr>
        <w:jc w:val="both"/>
        <w:rPr>
          <w:sz w:val="24"/>
        </w:rPr>
      </w:pPr>
    </w:p>
    <w:p w:rsidR="00024CAD" w:rsidRDefault="00024CAD" w:rsidP="00A0015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rendelet hatálya kiterjed azokra az önkormányzat területén állandó lakóhellyel rendelkező hátrányos szociális helyzetű</w:t>
      </w:r>
      <w:r w:rsidR="0048069A">
        <w:rPr>
          <w:sz w:val="24"/>
        </w:rPr>
        <w:t xml:space="preserve">, </w:t>
      </w:r>
      <w:r>
        <w:rPr>
          <w:sz w:val="24"/>
        </w:rPr>
        <w:t>a tárgyévben utolsó éves, érettségi előtt álló középiskolás</w:t>
      </w:r>
      <w:r w:rsidR="0048069A">
        <w:rPr>
          <w:sz w:val="24"/>
        </w:rPr>
        <w:t>okra</w:t>
      </w:r>
      <w:r>
        <w:rPr>
          <w:sz w:val="24"/>
        </w:rPr>
        <w:t>, illetőleg felsőfokú diplomával nem rendelkező, felsőoktatási intézménybe még felvételt nem nyert érettségizett</w:t>
      </w:r>
      <w:r w:rsidR="0048069A">
        <w:rPr>
          <w:sz w:val="24"/>
        </w:rPr>
        <w:t>ek</w:t>
      </w:r>
      <w:r>
        <w:rPr>
          <w:sz w:val="24"/>
        </w:rPr>
        <w:t xml:space="preserve"> fiatalokra, </w:t>
      </w:r>
      <w:r w:rsidR="0048069A">
        <w:rPr>
          <w:sz w:val="24"/>
        </w:rPr>
        <w:t>akik alapfokozatot és szakképzettséget eredményező alapképzésben, osztatlan képzésben vagy felsőoktatási szakképzésben folytatják tanulmányaikat</w:t>
      </w:r>
      <w:r w:rsidR="002C02C6">
        <w:rPr>
          <w:sz w:val="24"/>
        </w:rPr>
        <w:t xml:space="preserve"> (</w:t>
      </w:r>
      <w:r w:rsidR="00861E07">
        <w:rPr>
          <w:sz w:val="24"/>
        </w:rPr>
        <w:t xml:space="preserve">továbbiakban: </w:t>
      </w:r>
      <w:r w:rsidR="002C02C6">
        <w:rPr>
          <w:sz w:val="24"/>
        </w:rPr>
        <w:t>„B” típusú pályázat)</w:t>
      </w:r>
      <w:r w:rsidR="0048069A">
        <w:rPr>
          <w:sz w:val="24"/>
        </w:rPr>
        <w:t>”</w:t>
      </w:r>
    </w:p>
    <w:p w:rsidR="008D60C5" w:rsidRDefault="008D60C5" w:rsidP="008D60C5">
      <w:pPr>
        <w:ind w:left="360"/>
        <w:jc w:val="both"/>
        <w:rPr>
          <w:sz w:val="24"/>
        </w:rPr>
      </w:pPr>
    </w:p>
    <w:p w:rsidR="00881D5F" w:rsidRDefault="00881D5F" w:rsidP="00881D5F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§</w:t>
      </w:r>
    </w:p>
    <w:p w:rsidR="00881D5F" w:rsidRDefault="00881D5F" w:rsidP="00881D5F">
      <w:pPr>
        <w:jc w:val="center"/>
        <w:rPr>
          <w:b/>
          <w:sz w:val="24"/>
        </w:rPr>
      </w:pPr>
    </w:p>
    <w:p w:rsidR="0048069A" w:rsidRDefault="0048069A" w:rsidP="0048069A">
      <w:pPr>
        <w:pStyle w:val="Listaszerbekezds"/>
        <w:ind w:left="0"/>
        <w:rPr>
          <w:sz w:val="24"/>
        </w:rPr>
      </w:pPr>
      <w:r>
        <w:rPr>
          <w:sz w:val="24"/>
        </w:rPr>
        <w:t>A Rendelet 5. § (1) bekezdése helyébe a következő rendelkezés lép:</w:t>
      </w:r>
    </w:p>
    <w:p w:rsidR="0048069A" w:rsidRDefault="0048069A" w:rsidP="0048069A">
      <w:pPr>
        <w:pStyle w:val="Listaszerbekezds"/>
        <w:ind w:left="0"/>
        <w:rPr>
          <w:sz w:val="24"/>
        </w:rPr>
      </w:pPr>
    </w:p>
    <w:p w:rsidR="0048069A" w:rsidRDefault="0048069A" w:rsidP="00116E01">
      <w:pPr>
        <w:pStyle w:val="Listaszerbekezds"/>
        <w:ind w:left="567" w:hanging="567"/>
        <w:jc w:val="both"/>
        <w:rPr>
          <w:sz w:val="24"/>
        </w:rPr>
      </w:pPr>
      <w:r>
        <w:rPr>
          <w:sz w:val="24"/>
        </w:rPr>
        <w:t>„</w:t>
      </w:r>
      <w:r w:rsidR="00116E01">
        <w:rPr>
          <w:sz w:val="24"/>
        </w:rPr>
        <w:t>(1)</w:t>
      </w:r>
      <w:r w:rsidR="00116E01">
        <w:rPr>
          <w:sz w:val="24"/>
        </w:rPr>
        <w:tab/>
      </w:r>
      <w:r>
        <w:rPr>
          <w:sz w:val="24"/>
        </w:rPr>
        <w:t xml:space="preserve">Görbeháza Község Önkormányzata a pályázati kiírásban meghatározottak figyelembevételével az „A” és „B” </w:t>
      </w:r>
      <w:proofErr w:type="spellStart"/>
      <w:r>
        <w:rPr>
          <w:sz w:val="24"/>
        </w:rPr>
        <w:t>tipusú</w:t>
      </w:r>
      <w:proofErr w:type="spellEnd"/>
      <w:r>
        <w:rPr>
          <w:sz w:val="24"/>
        </w:rPr>
        <w:t xml:space="preserve"> pályázat nyerteseinek</w:t>
      </w:r>
      <w:r w:rsidR="00BB7FDF">
        <w:rPr>
          <w:sz w:val="24"/>
        </w:rPr>
        <w:t xml:space="preserve"> havi 3.500 Ft tanulmányi ösztöndíjat folyósít.</w:t>
      </w:r>
      <w:r w:rsidR="00F54818">
        <w:rPr>
          <w:sz w:val="24"/>
        </w:rPr>
        <w:t>”</w:t>
      </w:r>
    </w:p>
    <w:p w:rsidR="008D60C5" w:rsidRDefault="008D60C5" w:rsidP="00116E01">
      <w:pPr>
        <w:pStyle w:val="Listaszerbekezds"/>
        <w:ind w:left="567" w:hanging="567"/>
        <w:jc w:val="both"/>
        <w:rPr>
          <w:sz w:val="24"/>
        </w:rPr>
      </w:pPr>
    </w:p>
    <w:p w:rsidR="00881D5F" w:rsidRDefault="00881D5F" w:rsidP="00881D5F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§</w:t>
      </w:r>
    </w:p>
    <w:p w:rsidR="00881D5F" w:rsidRDefault="00881D5F" w:rsidP="00881D5F">
      <w:pPr>
        <w:jc w:val="center"/>
        <w:rPr>
          <w:b/>
          <w:sz w:val="24"/>
        </w:rPr>
      </w:pPr>
    </w:p>
    <w:p w:rsidR="008D60C5" w:rsidRDefault="008D60C5" w:rsidP="008D60C5">
      <w:pPr>
        <w:pStyle w:val="Listaszerbekezds"/>
        <w:ind w:left="0"/>
        <w:rPr>
          <w:sz w:val="24"/>
        </w:rPr>
      </w:pPr>
      <w:r>
        <w:rPr>
          <w:sz w:val="24"/>
        </w:rPr>
        <w:t>A Rendelet 6. § (1) bekezdése helyébe a következő rendelkezés lép:</w:t>
      </w:r>
    </w:p>
    <w:p w:rsidR="008D60C5" w:rsidRDefault="008D60C5" w:rsidP="00BB7FDF">
      <w:pPr>
        <w:pStyle w:val="Listaszerbekezds"/>
        <w:ind w:left="0"/>
        <w:rPr>
          <w:sz w:val="24"/>
        </w:rPr>
      </w:pPr>
    </w:p>
    <w:p w:rsidR="008D60C5" w:rsidRDefault="008D60C5" w:rsidP="008D60C5">
      <w:pPr>
        <w:pStyle w:val="Listaszerbekezds"/>
        <w:ind w:left="567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„(1)</w:t>
      </w:r>
      <w:r>
        <w:rPr>
          <w:sz w:val="24"/>
        </w:rPr>
        <w:tab/>
      </w:r>
      <w:r w:rsidRPr="008D60C5">
        <w:rPr>
          <w:rFonts w:eastAsia="Calibri"/>
          <w:sz w:val="24"/>
          <w:szCs w:val="24"/>
          <w:lang w:eastAsia="en-US"/>
        </w:rPr>
        <w:t xml:space="preserve">A pályázatot a </w:t>
      </w:r>
      <w:proofErr w:type="spellStart"/>
      <w:r w:rsidRPr="008D60C5">
        <w:rPr>
          <w:rFonts w:eastAsia="Calibri"/>
          <w:sz w:val="24"/>
          <w:szCs w:val="24"/>
          <w:lang w:eastAsia="en-US"/>
        </w:rPr>
        <w:t>Bursa</w:t>
      </w:r>
      <w:proofErr w:type="spellEnd"/>
      <w:r w:rsidRPr="008D60C5">
        <w:rPr>
          <w:rFonts w:eastAsia="Calibri"/>
          <w:sz w:val="24"/>
          <w:szCs w:val="24"/>
          <w:lang w:eastAsia="en-US"/>
        </w:rPr>
        <w:t xml:space="preserve"> Hungarica Elektronikus Pályázatkezelési és Együttműködési Rendszerben kell rögzíteni, és a kinyomtatott, aláírt pályázati űrlapon kell benyújt</w:t>
      </w:r>
      <w:r>
        <w:rPr>
          <w:rFonts w:eastAsia="Calibri"/>
          <w:sz w:val="24"/>
          <w:szCs w:val="24"/>
          <w:lang w:eastAsia="en-US"/>
        </w:rPr>
        <w:t>ani a Görbeházai Polgármesteri Hivatalba.”</w:t>
      </w:r>
    </w:p>
    <w:p w:rsidR="008D60C5" w:rsidRDefault="008D60C5" w:rsidP="008D60C5">
      <w:pPr>
        <w:ind w:left="709" w:hanging="709"/>
        <w:jc w:val="both"/>
        <w:rPr>
          <w:sz w:val="24"/>
        </w:rPr>
      </w:pPr>
      <w:r>
        <w:rPr>
          <w:sz w:val="24"/>
        </w:rPr>
        <w:lastRenderedPageBreak/>
        <w:t>.</w:t>
      </w:r>
    </w:p>
    <w:p w:rsidR="008D60C5" w:rsidRDefault="008D60C5" w:rsidP="00BB7FDF">
      <w:pPr>
        <w:pStyle w:val="Listaszerbekezds"/>
        <w:ind w:left="0"/>
        <w:rPr>
          <w:sz w:val="24"/>
        </w:rPr>
      </w:pPr>
    </w:p>
    <w:p w:rsidR="008D60C5" w:rsidRDefault="008D60C5" w:rsidP="008D60C5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§</w:t>
      </w:r>
    </w:p>
    <w:p w:rsidR="008D60C5" w:rsidRDefault="008D60C5" w:rsidP="00BB7FDF">
      <w:pPr>
        <w:pStyle w:val="Listaszerbekezds"/>
        <w:ind w:left="0"/>
        <w:rPr>
          <w:sz w:val="24"/>
        </w:rPr>
      </w:pPr>
    </w:p>
    <w:p w:rsidR="00BB7FDF" w:rsidRDefault="00BB7FDF" w:rsidP="00BB7FDF">
      <w:pPr>
        <w:pStyle w:val="Listaszerbekezds"/>
        <w:ind w:left="0"/>
        <w:rPr>
          <w:sz w:val="24"/>
        </w:rPr>
      </w:pPr>
      <w:r>
        <w:rPr>
          <w:sz w:val="24"/>
        </w:rPr>
        <w:t>A Rendelet 7. § (1)</w:t>
      </w:r>
      <w:r w:rsidR="00507600">
        <w:rPr>
          <w:sz w:val="24"/>
        </w:rPr>
        <w:t xml:space="preserve"> </w:t>
      </w:r>
      <w:r>
        <w:rPr>
          <w:sz w:val="24"/>
        </w:rPr>
        <w:t>bekezdése helyébe a következő rendelkezés lép:</w:t>
      </w:r>
    </w:p>
    <w:p w:rsidR="00BB7FDF" w:rsidRDefault="00BB7FDF" w:rsidP="00BB7FDF">
      <w:pPr>
        <w:rPr>
          <w:sz w:val="24"/>
          <w:szCs w:val="24"/>
        </w:rPr>
      </w:pPr>
    </w:p>
    <w:p w:rsidR="00BB7FDF" w:rsidRDefault="00DD4716" w:rsidP="00DD471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„(1)</w:t>
      </w:r>
      <w:r>
        <w:rPr>
          <w:sz w:val="24"/>
          <w:szCs w:val="24"/>
        </w:rPr>
        <w:tab/>
        <w:t>Támogatásban</w:t>
      </w:r>
      <w:r w:rsidR="00BB7FDF" w:rsidRPr="00BB7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részesülhet az </w:t>
      </w:r>
      <w:r w:rsidR="00BB7FDF" w:rsidRPr="00BB7FDF">
        <w:rPr>
          <w:sz w:val="24"/>
          <w:szCs w:val="24"/>
        </w:rPr>
        <w:t xml:space="preserve">a </w:t>
      </w:r>
      <w:r>
        <w:rPr>
          <w:sz w:val="24"/>
          <w:szCs w:val="24"/>
        </w:rPr>
        <w:t>pályázó</w:t>
      </w:r>
      <w:r w:rsidR="00BB7FDF" w:rsidRPr="00BB7FDF">
        <w:rPr>
          <w:sz w:val="24"/>
          <w:szCs w:val="24"/>
        </w:rPr>
        <w:t xml:space="preserve">, </w:t>
      </w:r>
      <w:r>
        <w:rPr>
          <w:sz w:val="24"/>
          <w:szCs w:val="24"/>
        </w:rPr>
        <w:t>akinek a havi jövedelme, vagy a családjában az egy főre jutó havi jövedelem nem haladja meg az öregségi nyugdíj mindenkori legkisebb összegének 450 %-át.”</w:t>
      </w:r>
    </w:p>
    <w:p w:rsidR="00BB7FDF" w:rsidRDefault="00BB7FDF" w:rsidP="00881D5F">
      <w:pPr>
        <w:jc w:val="both"/>
        <w:rPr>
          <w:sz w:val="24"/>
        </w:rPr>
      </w:pPr>
    </w:p>
    <w:p w:rsidR="00BB7FDF" w:rsidRDefault="00BB7FDF" w:rsidP="00881D5F">
      <w:pPr>
        <w:jc w:val="both"/>
        <w:rPr>
          <w:sz w:val="24"/>
        </w:rPr>
      </w:pPr>
    </w:p>
    <w:p w:rsidR="002C02C6" w:rsidRDefault="002C02C6" w:rsidP="008D60C5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§</w:t>
      </w:r>
    </w:p>
    <w:p w:rsidR="002C02C6" w:rsidRDefault="002C02C6" w:rsidP="002C02C6">
      <w:pPr>
        <w:jc w:val="center"/>
        <w:rPr>
          <w:b/>
          <w:sz w:val="24"/>
        </w:rPr>
      </w:pPr>
    </w:p>
    <w:p w:rsidR="00DD4716" w:rsidRDefault="00DD4716" w:rsidP="00DD4716">
      <w:pPr>
        <w:pStyle w:val="Listaszerbekezds"/>
        <w:ind w:left="0"/>
        <w:rPr>
          <w:sz w:val="24"/>
        </w:rPr>
      </w:pPr>
      <w:r>
        <w:rPr>
          <w:sz w:val="24"/>
        </w:rPr>
        <w:t>A Rendelet 8. §</w:t>
      </w:r>
      <w:proofErr w:type="spellStart"/>
      <w:r>
        <w:rPr>
          <w:sz w:val="24"/>
        </w:rPr>
        <w:t>-a</w:t>
      </w:r>
      <w:proofErr w:type="spellEnd"/>
      <w:r>
        <w:rPr>
          <w:sz w:val="24"/>
        </w:rPr>
        <w:t xml:space="preserve"> helyébe a következő rendelkezés lép:</w:t>
      </w:r>
    </w:p>
    <w:p w:rsidR="002C02C6" w:rsidRDefault="002C02C6" w:rsidP="002C02C6">
      <w:pPr>
        <w:jc w:val="both"/>
        <w:rPr>
          <w:b/>
          <w:sz w:val="24"/>
        </w:rPr>
      </w:pPr>
    </w:p>
    <w:p w:rsidR="00C10D76" w:rsidRDefault="00DD4716" w:rsidP="00DD4716">
      <w:pPr>
        <w:jc w:val="center"/>
        <w:rPr>
          <w:sz w:val="24"/>
        </w:rPr>
      </w:pPr>
      <w:r>
        <w:rPr>
          <w:sz w:val="24"/>
        </w:rPr>
        <w:t>„8. §</w:t>
      </w:r>
    </w:p>
    <w:p w:rsidR="00DD4716" w:rsidRDefault="00DD4716" w:rsidP="00DD4716">
      <w:pPr>
        <w:jc w:val="center"/>
        <w:rPr>
          <w:sz w:val="24"/>
        </w:rPr>
      </w:pPr>
    </w:p>
    <w:p w:rsidR="00DD4716" w:rsidRDefault="00DD4716" w:rsidP="00DD4716">
      <w:pPr>
        <w:jc w:val="both"/>
        <w:rPr>
          <w:sz w:val="24"/>
        </w:rPr>
      </w:pPr>
      <w:r>
        <w:rPr>
          <w:sz w:val="24"/>
        </w:rPr>
        <w:t>A pályázatról, a támogatás odaítéléséről Görbeháza Község Önkormányzatának Szociális, Kulturális, Oktatási és Ügyrendi Bizottsága dönt.”</w:t>
      </w:r>
    </w:p>
    <w:p w:rsidR="00DD4716" w:rsidRDefault="00DD4716" w:rsidP="00DD4716">
      <w:pPr>
        <w:jc w:val="both"/>
        <w:rPr>
          <w:sz w:val="24"/>
        </w:rPr>
      </w:pPr>
    </w:p>
    <w:p w:rsidR="00DD4716" w:rsidRDefault="00DD4716" w:rsidP="00C10D76">
      <w:pPr>
        <w:jc w:val="both"/>
        <w:rPr>
          <w:sz w:val="24"/>
        </w:rPr>
      </w:pPr>
    </w:p>
    <w:p w:rsidR="00817088" w:rsidRDefault="00817088" w:rsidP="008D60C5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§</w:t>
      </w:r>
    </w:p>
    <w:p w:rsidR="00817088" w:rsidRDefault="00817088" w:rsidP="00817088">
      <w:pPr>
        <w:jc w:val="center"/>
        <w:rPr>
          <w:b/>
          <w:sz w:val="24"/>
        </w:rPr>
      </w:pPr>
    </w:p>
    <w:p w:rsidR="00DD4716" w:rsidRDefault="00DD4716" w:rsidP="00DD4716">
      <w:pPr>
        <w:pStyle w:val="Listaszerbekezds"/>
        <w:ind w:left="0"/>
        <w:rPr>
          <w:sz w:val="24"/>
        </w:rPr>
      </w:pPr>
      <w:r>
        <w:rPr>
          <w:sz w:val="24"/>
        </w:rPr>
        <w:t>A Rendelet 9. §</w:t>
      </w:r>
      <w:proofErr w:type="spellStart"/>
      <w:r>
        <w:rPr>
          <w:sz w:val="24"/>
        </w:rPr>
        <w:t>-a</w:t>
      </w:r>
      <w:proofErr w:type="spellEnd"/>
      <w:r>
        <w:rPr>
          <w:sz w:val="24"/>
        </w:rPr>
        <w:t xml:space="preserve"> helyébe a következő rendelkezés lép:</w:t>
      </w:r>
    </w:p>
    <w:p w:rsidR="00DD4716" w:rsidRDefault="00DD4716" w:rsidP="00817088">
      <w:pPr>
        <w:jc w:val="both"/>
        <w:rPr>
          <w:sz w:val="24"/>
        </w:rPr>
      </w:pPr>
    </w:p>
    <w:p w:rsidR="00DD4716" w:rsidRDefault="00DD4716" w:rsidP="00DD4716">
      <w:pPr>
        <w:jc w:val="center"/>
        <w:rPr>
          <w:sz w:val="24"/>
        </w:rPr>
      </w:pPr>
      <w:r>
        <w:rPr>
          <w:sz w:val="24"/>
        </w:rPr>
        <w:t xml:space="preserve">„9. § </w:t>
      </w:r>
    </w:p>
    <w:p w:rsidR="00DD4716" w:rsidRDefault="00DD4716" w:rsidP="00DD4716">
      <w:pPr>
        <w:jc w:val="center"/>
        <w:rPr>
          <w:sz w:val="24"/>
        </w:rPr>
      </w:pPr>
    </w:p>
    <w:p w:rsidR="0065576D" w:rsidRDefault="0065576D" w:rsidP="0065576D">
      <w:pPr>
        <w:jc w:val="both"/>
        <w:rPr>
          <w:sz w:val="24"/>
        </w:rPr>
      </w:pPr>
      <w:r>
        <w:rPr>
          <w:sz w:val="24"/>
        </w:rPr>
        <w:t>A megítélt ösztöndíjak összegét az önkormányzat tanulmányi félévenként előr</w:t>
      </w:r>
      <w:r w:rsidR="00DD4716">
        <w:rPr>
          <w:sz w:val="24"/>
        </w:rPr>
        <w:t xml:space="preserve">e egy összegben átutalja az Emberi Erőforrás </w:t>
      </w:r>
      <w:r>
        <w:rPr>
          <w:sz w:val="24"/>
        </w:rPr>
        <w:t>Támogatáskezelő számlaszámára.</w:t>
      </w:r>
      <w:r w:rsidR="00DD4716">
        <w:rPr>
          <w:sz w:val="24"/>
        </w:rPr>
        <w:t>”</w:t>
      </w:r>
    </w:p>
    <w:p w:rsidR="0065576D" w:rsidRDefault="0065576D" w:rsidP="0065576D">
      <w:pPr>
        <w:jc w:val="both"/>
        <w:rPr>
          <w:sz w:val="24"/>
        </w:rPr>
      </w:pPr>
    </w:p>
    <w:p w:rsidR="00365591" w:rsidRDefault="00365591" w:rsidP="0065576D">
      <w:pPr>
        <w:jc w:val="both"/>
        <w:rPr>
          <w:sz w:val="24"/>
        </w:rPr>
      </w:pPr>
    </w:p>
    <w:p w:rsidR="00365591" w:rsidRDefault="00365591" w:rsidP="0065576D">
      <w:pPr>
        <w:jc w:val="both"/>
        <w:rPr>
          <w:sz w:val="24"/>
        </w:rPr>
      </w:pPr>
    </w:p>
    <w:p w:rsidR="0065576D" w:rsidRDefault="0065576D" w:rsidP="008D60C5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§</w:t>
      </w:r>
    </w:p>
    <w:p w:rsidR="0065576D" w:rsidRDefault="0065576D" w:rsidP="0065576D">
      <w:pPr>
        <w:jc w:val="center"/>
        <w:rPr>
          <w:b/>
          <w:sz w:val="24"/>
        </w:rPr>
      </w:pPr>
    </w:p>
    <w:p w:rsidR="0065576D" w:rsidRDefault="0065576D" w:rsidP="0065576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>
        <w:rPr>
          <w:sz w:val="24"/>
        </w:rPr>
        <w:t>E ren</w:t>
      </w:r>
      <w:r w:rsidR="00221B45">
        <w:rPr>
          <w:sz w:val="24"/>
        </w:rPr>
        <w:t>delet a kihirdetést követő napon lép hatályba</w:t>
      </w:r>
      <w:r w:rsidR="00276E3F">
        <w:rPr>
          <w:sz w:val="24"/>
        </w:rPr>
        <w:t>.</w:t>
      </w:r>
    </w:p>
    <w:p w:rsidR="0065576D" w:rsidRDefault="0065576D" w:rsidP="0065576D">
      <w:pPr>
        <w:jc w:val="both"/>
        <w:rPr>
          <w:sz w:val="24"/>
        </w:rPr>
      </w:pPr>
    </w:p>
    <w:p w:rsidR="0065576D" w:rsidRDefault="00221B45" w:rsidP="0065576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>
        <w:rPr>
          <w:sz w:val="24"/>
        </w:rPr>
        <w:t>A rendeletben foglaltakat kell alkalmazni a tárgyévre kiírt ösztöndíj pályázati eljárásra, a pályázati kiírásban foglaltak szerint.</w:t>
      </w:r>
    </w:p>
    <w:p w:rsidR="0065576D" w:rsidRDefault="0065576D" w:rsidP="0065576D">
      <w:pPr>
        <w:jc w:val="both"/>
        <w:rPr>
          <w:sz w:val="24"/>
        </w:rPr>
      </w:pPr>
    </w:p>
    <w:p w:rsidR="00365591" w:rsidRDefault="00365591" w:rsidP="0065576D">
      <w:pPr>
        <w:jc w:val="both"/>
        <w:rPr>
          <w:sz w:val="24"/>
        </w:rPr>
      </w:pPr>
    </w:p>
    <w:p w:rsidR="0065576D" w:rsidRDefault="0065576D" w:rsidP="0065576D">
      <w:pPr>
        <w:jc w:val="both"/>
        <w:rPr>
          <w:sz w:val="24"/>
        </w:rPr>
      </w:pPr>
    </w:p>
    <w:p w:rsidR="0065576D" w:rsidRPr="00AD74B4" w:rsidRDefault="00221B45" w:rsidP="0065576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>Lászlóné</w:t>
      </w:r>
      <w:r w:rsidR="0065576D">
        <w:rPr>
          <w:sz w:val="24"/>
          <w:szCs w:val="24"/>
        </w:rPr>
        <w:t xml:space="preserve"> </w:t>
      </w:r>
      <w:r w:rsidR="0065576D" w:rsidRPr="00AD74B4">
        <w:rPr>
          <w:sz w:val="24"/>
          <w:szCs w:val="24"/>
        </w:rPr>
        <w:tab/>
      </w:r>
      <w:r w:rsidR="0065576D" w:rsidRPr="00AD74B4">
        <w:rPr>
          <w:sz w:val="24"/>
          <w:szCs w:val="24"/>
        </w:rPr>
        <w:tab/>
      </w:r>
      <w:r w:rsidR="0065576D" w:rsidRPr="00AD74B4">
        <w:rPr>
          <w:sz w:val="24"/>
          <w:szCs w:val="24"/>
        </w:rPr>
        <w:tab/>
      </w:r>
      <w:r w:rsidR="0065576D">
        <w:rPr>
          <w:sz w:val="24"/>
          <w:szCs w:val="24"/>
        </w:rPr>
        <w:tab/>
      </w:r>
      <w:r w:rsidR="0065576D">
        <w:rPr>
          <w:sz w:val="24"/>
          <w:szCs w:val="24"/>
        </w:rPr>
        <w:tab/>
      </w:r>
      <w:r w:rsidR="0065576D">
        <w:rPr>
          <w:sz w:val="24"/>
          <w:szCs w:val="24"/>
        </w:rPr>
        <w:tab/>
      </w:r>
      <w:r w:rsidR="0065576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Juhász Péter</w:t>
      </w:r>
      <w:r w:rsidR="0065576D">
        <w:rPr>
          <w:sz w:val="24"/>
          <w:szCs w:val="24"/>
        </w:rPr>
        <w:t xml:space="preserve"> </w:t>
      </w:r>
    </w:p>
    <w:p w:rsidR="0065576D" w:rsidRPr="00AD74B4" w:rsidRDefault="0065576D" w:rsidP="0065576D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 xml:space="preserve">   </w:t>
      </w:r>
      <w:proofErr w:type="gramStart"/>
      <w:r w:rsidRPr="00AD74B4">
        <w:rPr>
          <w:sz w:val="24"/>
          <w:szCs w:val="24"/>
        </w:rPr>
        <w:t>polgármester</w:t>
      </w:r>
      <w:proofErr w:type="gramEnd"/>
      <w:r w:rsidRPr="00AD74B4">
        <w:rPr>
          <w:sz w:val="24"/>
          <w:szCs w:val="24"/>
        </w:rPr>
        <w:tab/>
      </w:r>
      <w:r w:rsidRPr="00AD74B4">
        <w:rPr>
          <w:sz w:val="24"/>
          <w:szCs w:val="24"/>
        </w:rPr>
        <w:tab/>
      </w:r>
      <w:r w:rsidRPr="00AD74B4">
        <w:rPr>
          <w:sz w:val="24"/>
          <w:szCs w:val="24"/>
        </w:rPr>
        <w:tab/>
      </w:r>
      <w:r w:rsidRPr="00AD74B4">
        <w:rPr>
          <w:sz w:val="24"/>
          <w:szCs w:val="24"/>
        </w:rPr>
        <w:tab/>
      </w:r>
      <w:r w:rsidRPr="00AD74B4">
        <w:rPr>
          <w:sz w:val="24"/>
          <w:szCs w:val="24"/>
        </w:rPr>
        <w:tab/>
      </w:r>
      <w:r w:rsidRPr="00AD74B4">
        <w:rPr>
          <w:sz w:val="24"/>
          <w:szCs w:val="24"/>
        </w:rPr>
        <w:tab/>
      </w:r>
      <w:r w:rsidRPr="00AD74B4">
        <w:rPr>
          <w:sz w:val="24"/>
          <w:szCs w:val="24"/>
        </w:rPr>
        <w:tab/>
      </w:r>
      <w:r w:rsidRPr="00AD74B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="00221B45">
        <w:rPr>
          <w:sz w:val="24"/>
          <w:szCs w:val="24"/>
        </w:rPr>
        <w:t xml:space="preserve"> </w:t>
      </w:r>
      <w:r w:rsidRPr="00AD74B4">
        <w:rPr>
          <w:sz w:val="24"/>
          <w:szCs w:val="24"/>
        </w:rPr>
        <w:t xml:space="preserve"> jegyző</w:t>
      </w:r>
    </w:p>
    <w:p w:rsidR="0065576D" w:rsidRDefault="0065576D" w:rsidP="0065576D">
      <w:pPr>
        <w:tabs>
          <w:tab w:val="right" w:leader="dot" w:pos="9072"/>
        </w:tabs>
        <w:rPr>
          <w:b/>
          <w:sz w:val="24"/>
          <w:szCs w:val="24"/>
        </w:rPr>
      </w:pPr>
    </w:p>
    <w:p w:rsidR="0065576D" w:rsidRDefault="0065576D" w:rsidP="0065576D">
      <w:pPr>
        <w:tabs>
          <w:tab w:val="right" w:leader="dot" w:pos="9072"/>
        </w:tabs>
        <w:rPr>
          <w:b/>
          <w:sz w:val="24"/>
          <w:szCs w:val="24"/>
        </w:rPr>
      </w:pPr>
    </w:p>
    <w:p w:rsidR="00365591" w:rsidRDefault="00365591" w:rsidP="0065576D">
      <w:pPr>
        <w:tabs>
          <w:tab w:val="right" w:leader="dot" w:pos="9072"/>
        </w:tabs>
        <w:rPr>
          <w:b/>
          <w:sz w:val="24"/>
          <w:szCs w:val="24"/>
        </w:rPr>
      </w:pPr>
    </w:p>
    <w:p w:rsidR="00365591" w:rsidRPr="00BC7832" w:rsidRDefault="00365591" w:rsidP="0065576D">
      <w:pPr>
        <w:tabs>
          <w:tab w:val="right" w:leader="dot" w:pos="9072"/>
        </w:tabs>
        <w:rPr>
          <w:b/>
          <w:sz w:val="24"/>
          <w:szCs w:val="24"/>
        </w:rPr>
      </w:pPr>
    </w:p>
    <w:p w:rsidR="0065576D" w:rsidRPr="005842CF" w:rsidRDefault="0065576D" w:rsidP="0065576D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65576D" w:rsidRPr="005842CF" w:rsidRDefault="0065576D" w:rsidP="0065576D">
      <w:pPr>
        <w:jc w:val="both"/>
        <w:rPr>
          <w:sz w:val="24"/>
          <w:szCs w:val="24"/>
        </w:rPr>
      </w:pPr>
    </w:p>
    <w:p w:rsidR="0065576D" w:rsidRPr="005842CF" w:rsidRDefault="0065576D" w:rsidP="0065576D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65576D" w:rsidRPr="005842CF" w:rsidRDefault="0065576D" w:rsidP="0065576D">
      <w:pPr>
        <w:jc w:val="both"/>
        <w:rPr>
          <w:sz w:val="24"/>
          <w:szCs w:val="24"/>
        </w:rPr>
      </w:pPr>
    </w:p>
    <w:p w:rsidR="0065576D" w:rsidRPr="005842CF" w:rsidRDefault="00B3789D" w:rsidP="0065576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2016. október 28.</w:t>
      </w:r>
      <w:bookmarkStart w:id="0" w:name="_GoBack"/>
      <w:bookmarkEnd w:id="0"/>
    </w:p>
    <w:p w:rsidR="0065576D" w:rsidRDefault="0065576D" w:rsidP="0065576D">
      <w:pPr>
        <w:jc w:val="both"/>
        <w:rPr>
          <w:sz w:val="24"/>
          <w:szCs w:val="24"/>
        </w:rPr>
      </w:pPr>
    </w:p>
    <w:p w:rsidR="0065576D" w:rsidRPr="005842CF" w:rsidRDefault="0065576D" w:rsidP="0065576D">
      <w:pPr>
        <w:jc w:val="both"/>
        <w:rPr>
          <w:sz w:val="24"/>
          <w:szCs w:val="24"/>
        </w:rPr>
      </w:pPr>
    </w:p>
    <w:p w:rsidR="0065576D" w:rsidRPr="005842CF" w:rsidRDefault="00221B45" w:rsidP="0065576D">
      <w:pPr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865CB9" w:rsidRDefault="0065576D" w:rsidP="00221B45">
      <w:pPr>
        <w:jc w:val="both"/>
      </w:pPr>
      <w:proofErr w:type="gramStart"/>
      <w:r w:rsidRPr="005842CF">
        <w:rPr>
          <w:sz w:val="24"/>
          <w:szCs w:val="24"/>
        </w:rPr>
        <w:t>jegyző</w:t>
      </w:r>
      <w:proofErr w:type="gramEnd"/>
    </w:p>
    <w:sectPr w:rsidR="00865CB9" w:rsidSect="008419A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8B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E3D7D7E"/>
    <w:multiLevelType w:val="hybridMultilevel"/>
    <w:tmpl w:val="65CCB4C2"/>
    <w:lvl w:ilvl="0" w:tplc="0422E3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B498A"/>
    <w:multiLevelType w:val="hybridMultilevel"/>
    <w:tmpl w:val="A072C3F0"/>
    <w:lvl w:ilvl="0" w:tplc="2212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154"/>
    <w:multiLevelType w:val="hybridMultilevel"/>
    <w:tmpl w:val="33DC0B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25B90"/>
    <w:multiLevelType w:val="hybridMultilevel"/>
    <w:tmpl w:val="B7D05464"/>
    <w:lvl w:ilvl="0" w:tplc="1DF81B32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E1DE4"/>
    <w:multiLevelType w:val="hybridMultilevel"/>
    <w:tmpl w:val="5A0AAE28"/>
    <w:lvl w:ilvl="0" w:tplc="7A3CC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84DCD"/>
    <w:multiLevelType w:val="hybridMultilevel"/>
    <w:tmpl w:val="D192547C"/>
    <w:lvl w:ilvl="0" w:tplc="CE4258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A596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F4739"/>
    <w:multiLevelType w:val="hybridMultilevel"/>
    <w:tmpl w:val="38649E88"/>
    <w:lvl w:ilvl="0" w:tplc="4630FE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F7A25"/>
    <w:multiLevelType w:val="hybridMultilevel"/>
    <w:tmpl w:val="406CE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B7BA8"/>
    <w:multiLevelType w:val="singleLevel"/>
    <w:tmpl w:val="4B543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1E4C3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7FF118FF"/>
    <w:multiLevelType w:val="hybridMultilevel"/>
    <w:tmpl w:val="24C63EA2"/>
    <w:lvl w:ilvl="0" w:tplc="040E0017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52" w:hanging="360"/>
      </w:pPr>
    </w:lvl>
    <w:lvl w:ilvl="2" w:tplc="040E001B" w:tentative="1">
      <w:start w:val="1"/>
      <w:numFmt w:val="lowerRoman"/>
      <w:lvlText w:val="%3."/>
      <w:lvlJc w:val="right"/>
      <w:pPr>
        <w:ind w:left="3372" w:hanging="180"/>
      </w:pPr>
    </w:lvl>
    <w:lvl w:ilvl="3" w:tplc="040E000F" w:tentative="1">
      <w:start w:val="1"/>
      <w:numFmt w:val="decimal"/>
      <w:lvlText w:val="%4."/>
      <w:lvlJc w:val="left"/>
      <w:pPr>
        <w:ind w:left="4092" w:hanging="360"/>
      </w:pPr>
    </w:lvl>
    <w:lvl w:ilvl="4" w:tplc="040E0019" w:tentative="1">
      <w:start w:val="1"/>
      <w:numFmt w:val="lowerLetter"/>
      <w:lvlText w:val="%5."/>
      <w:lvlJc w:val="left"/>
      <w:pPr>
        <w:ind w:left="4812" w:hanging="360"/>
      </w:pPr>
    </w:lvl>
    <w:lvl w:ilvl="5" w:tplc="040E001B" w:tentative="1">
      <w:start w:val="1"/>
      <w:numFmt w:val="lowerRoman"/>
      <w:lvlText w:val="%6."/>
      <w:lvlJc w:val="right"/>
      <w:pPr>
        <w:ind w:left="5532" w:hanging="180"/>
      </w:pPr>
    </w:lvl>
    <w:lvl w:ilvl="6" w:tplc="040E000F" w:tentative="1">
      <w:start w:val="1"/>
      <w:numFmt w:val="decimal"/>
      <w:lvlText w:val="%7."/>
      <w:lvlJc w:val="left"/>
      <w:pPr>
        <w:ind w:left="6252" w:hanging="360"/>
      </w:pPr>
    </w:lvl>
    <w:lvl w:ilvl="7" w:tplc="040E0019" w:tentative="1">
      <w:start w:val="1"/>
      <w:numFmt w:val="lowerLetter"/>
      <w:lvlText w:val="%8."/>
      <w:lvlJc w:val="left"/>
      <w:pPr>
        <w:ind w:left="6972" w:hanging="360"/>
      </w:pPr>
    </w:lvl>
    <w:lvl w:ilvl="8" w:tplc="040E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2C9"/>
    <w:rsid w:val="00024CAD"/>
    <w:rsid w:val="00052302"/>
    <w:rsid w:val="000F1ABB"/>
    <w:rsid w:val="00116E01"/>
    <w:rsid w:val="001E7A7C"/>
    <w:rsid w:val="00221B45"/>
    <w:rsid w:val="00234043"/>
    <w:rsid w:val="00276E3F"/>
    <w:rsid w:val="002C02C6"/>
    <w:rsid w:val="002D1B9B"/>
    <w:rsid w:val="00365472"/>
    <w:rsid w:val="00365591"/>
    <w:rsid w:val="003772F0"/>
    <w:rsid w:val="0048069A"/>
    <w:rsid w:val="004D6E72"/>
    <w:rsid w:val="00507600"/>
    <w:rsid w:val="00564CB8"/>
    <w:rsid w:val="0059451D"/>
    <w:rsid w:val="005F039B"/>
    <w:rsid w:val="0065576D"/>
    <w:rsid w:val="007D0CC5"/>
    <w:rsid w:val="00817088"/>
    <w:rsid w:val="008419AD"/>
    <w:rsid w:val="00861473"/>
    <w:rsid w:val="00861E07"/>
    <w:rsid w:val="00865CB9"/>
    <w:rsid w:val="008762C9"/>
    <w:rsid w:val="00881D5F"/>
    <w:rsid w:val="008D60C5"/>
    <w:rsid w:val="009201DA"/>
    <w:rsid w:val="009F3ACF"/>
    <w:rsid w:val="00A00156"/>
    <w:rsid w:val="00A174B6"/>
    <w:rsid w:val="00A95E60"/>
    <w:rsid w:val="00B3789D"/>
    <w:rsid w:val="00BB7FDF"/>
    <w:rsid w:val="00C10D76"/>
    <w:rsid w:val="00C91A44"/>
    <w:rsid w:val="00D6594D"/>
    <w:rsid w:val="00D91DD1"/>
    <w:rsid w:val="00DD4716"/>
    <w:rsid w:val="00E00C69"/>
    <w:rsid w:val="00E40CDF"/>
    <w:rsid w:val="00F54818"/>
    <w:rsid w:val="00F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62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62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523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C30F-742D-4039-A652-3B3B10A4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</vt:lpstr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</dc:title>
  <dc:subject/>
  <dc:creator>Felhasznalo</dc:creator>
  <cp:keywords/>
  <dc:description/>
  <cp:lastModifiedBy>User</cp:lastModifiedBy>
  <cp:revision>9</cp:revision>
  <cp:lastPrinted>2016-10-20T12:02:00Z</cp:lastPrinted>
  <dcterms:created xsi:type="dcterms:W3CDTF">2016-10-20T07:54:00Z</dcterms:created>
  <dcterms:modified xsi:type="dcterms:W3CDTF">2016-11-03T09:10:00Z</dcterms:modified>
</cp:coreProperties>
</file>